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6D429" w14:textId="77777777" w:rsidR="003F3215" w:rsidRPr="00727977" w:rsidRDefault="003F3215" w:rsidP="00980B02">
      <w:pPr>
        <w:spacing w:line="276" w:lineRule="auto"/>
        <w:jc w:val="center"/>
        <w:rPr>
          <w:rFonts w:ascii="Tahoma" w:hAnsi="Tahoma" w:cs="Tahoma"/>
          <w:b/>
          <w:bCs/>
          <w:caps/>
          <w:sz w:val="28"/>
          <w:szCs w:val="28"/>
          <w:u w:val="single"/>
        </w:rPr>
      </w:pPr>
      <w:r w:rsidRPr="00727977">
        <w:rPr>
          <w:rFonts w:ascii="Tahoma" w:hAnsi="Tahoma" w:cs="Tahoma"/>
          <w:b/>
          <w:bCs/>
          <w:caps/>
          <w:sz w:val="28"/>
          <w:szCs w:val="28"/>
          <w:u w:val="single"/>
        </w:rPr>
        <w:t xml:space="preserve">Technická specifikace </w:t>
      </w:r>
    </w:p>
    <w:p w14:paraId="6825FADD" w14:textId="77777777" w:rsidR="003F3215" w:rsidRPr="00454DE0" w:rsidRDefault="003F3215" w:rsidP="00980B02">
      <w:pPr>
        <w:spacing w:line="276" w:lineRule="auto"/>
        <w:jc w:val="center"/>
        <w:rPr>
          <w:sz w:val="22"/>
          <w:szCs w:val="22"/>
        </w:rPr>
      </w:pPr>
      <w:r w:rsidRPr="00454DE0">
        <w:rPr>
          <w:sz w:val="22"/>
          <w:szCs w:val="22"/>
        </w:rPr>
        <w:t>pro zakázku s názvem:</w:t>
      </w:r>
    </w:p>
    <w:p w14:paraId="1415E58D" w14:textId="77777777" w:rsidR="003F3215" w:rsidRPr="00454DE0" w:rsidRDefault="003F3215" w:rsidP="00980B02">
      <w:pPr>
        <w:spacing w:line="276" w:lineRule="auto"/>
        <w:jc w:val="center"/>
        <w:rPr>
          <w:sz w:val="22"/>
          <w:szCs w:val="22"/>
        </w:rPr>
      </w:pPr>
    </w:p>
    <w:p w14:paraId="27140FF7" w14:textId="1F6384D3" w:rsidR="003F3215" w:rsidRPr="00454DE0" w:rsidRDefault="003F3215" w:rsidP="00980B02">
      <w:pPr>
        <w:spacing w:line="276" w:lineRule="auto"/>
        <w:jc w:val="center"/>
        <w:rPr>
          <w:sz w:val="22"/>
          <w:szCs w:val="22"/>
        </w:rPr>
      </w:pPr>
      <w:r w:rsidRPr="00454DE0">
        <w:rPr>
          <w:sz w:val="22"/>
          <w:szCs w:val="22"/>
        </w:rPr>
        <w:t>„</w:t>
      </w:r>
      <w:r w:rsidR="004D2846" w:rsidRPr="004D2846">
        <w:rPr>
          <w:b/>
          <w:bCs/>
          <w:sz w:val="22"/>
          <w:szCs w:val="22"/>
        </w:rPr>
        <w:t>FVE REPROGEN a.s. ŽELEČ</w:t>
      </w:r>
      <w:r w:rsidRPr="00454DE0">
        <w:rPr>
          <w:sz w:val="22"/>
          <w:szCs w:val="22"/>
        </w:rPr>
        <w:t>“</w:t>
      </w:r>
    </w:p>
    <w:p w14:paraId="47B543FB" w14:textId="77777777" w:rsidR="003F3215" w:rsidRPr="00454DE0" w:rsidRDefault="003F3215" w:rsidP="00980B02">
      <w:pPr>
        <w:rPr>
          <w:sz w:val="22"/>
          <w:szCs w:val="22"/>
        </w:rPr>
      </w:pPr>
    </w:p>
    <w:p w14:paraId="0FFDD871" w14:textId="77777777" w:rsidR="003F3215" w:rsidRPr="00454DE0" w:rsidRDefault="003F3215" w:rsidP="00980B02">
      <w:pPr>
        <w:rPr>
          <w:sz w:val="22"/>
          <w:szCs w:val="22"/>
        </w:rPr>
      </w:pPr>
    </w:p>
    <w:p w14:paraId="18651BE1" w14:textId="77777777" w:rsidR="003F3215" w:rsidRPr="00454DE0" w:rsidRDefault="003F3215" w:rsidP="00980B02">
      <w:pPr>
        <w:rPr>
          <w:b/>
          <w:bCs/>
          <w:sz w:val="22"/>
          <w:szCs w:val="22"/>
        </w:rPr>
      </w:pPr>
      <w:r w:rsidRPr="00454DE0">
        <w:rPr>
          <w:b/>
          <w:bCs/>
          <w:sz w:val="22"/>
          <w:szCs w:val="22"/>
        </w:rPr>
        <w:t>Identifikační údaje dodavatele:</w:t>
      </w:r>
    </w:p>
    <w:p w14:paraId="79EB3C62" w14:textId="77777777" w:rsidR="003F3215" w:rsidRPr="00454DE0" w:rsidRDefault="003F3215" w:rsidP="00980B02">
      <w:pPr>
        <w:tabs>
          <w:tab w:val="left" w:pos="3686"/>
        </w:tabs>
        <w:spacing w:before="120"/>
        <w:rPr>
          <w:sz w:val="22"/>
          <w:szCs w:val="22"/>
        </w:rPr>
      </w:pPr>
      <w:r w:rsidRPr="00454DE0">
        <w:rPr>
          <w:sz w:val="22"/>
          <w:szCs w:val="22"/>
        </w:rPr>
        <w:t>Název dodavatele:</w:t>
      </w:r>
      <w:r w:rsidRPr="00454DE0">
        <w:rPr>
          <w:sz w:val="22"/>
          <w:szCs w:val="22"/>
        </w:rPr>
        <w:tab/>
      </w:r>
      <w:r w:rsidRPr="00454DE0">
        <w:rPr>
          <w:sz w:val="22"/>
          <w:szCs w:val="22"/>
          <w:highlight w:val="yellow"/>
        </w:rPr>
        <w:t>………</w:t>
      </w:r>
    </w:p>
    <w:p w14:paraId="50787DE7" w14:textId="77777777" w:rsidR="003F3215" w:rsidRPr="00454DE0" w:rsidRDefault="003F3215" w:rsidP="00980B02">
      <w:pPr>
        <w:tabs>
          <w:tab w:val="left" w:pos="3686"/>
        </w:tabs>
        <w:rPr>
          <w:sz w:val="22"/>
          <w:szCs w:val="22"/>
        </w:rPr>
      </w:pPr>
      <w:r w:rsidRPr="00454DE0">
        <w:rPr>
          <w:sz w:val="22"/>
          <w:szCs w:val="22"/>
        </w:rPr>
        <w:t>Sídlo:</w:t>
      </w:r>
      <w:r w:rsidRPr="00454DE0">
        <w:rPr>
          <w:sz w:val="22"/>
          <w:szCs w:val="22"/>
        </w:rPr>
        <w:tab/>
      </w:r>
      <w:r w:rsidRPr="00454DE0">
        <w:rPr>
          <w:sz w:val="22"/>
          <w:szCs w:val="22"/>
          <w:highlight w:val="yellow"/>
        </w:rPr>
        <w:t>………</w:t>
      </w:r>
    </w:p>
    <w:p w14:paraId="3982DBF6" w14:textId="77777777" w:rsidR="003F3215" w:rsidRPr="00454DE0" w:rsidRDefault="003F3215" w:rsidP="00980B02">
      <w:pPr>
        <w:tabs>
          <w:tab w:val="left" w:pos="3686"/>
        </w:tabs>
        <w:rPr>
          <w:sz w:val="22"/>
          <w:szCs w:val="22"/>
        </w:rPr>
      </w:pPr>
      <w:r w:rsidRPr="00454DE0">
        <w:rPr>
          <w:sz w:val="22"/>
          <w:szCs w:val="22"/>
        </w:rPr>
        <w:t>IČ:</w:t>
      </w:r>
      <w:r w:rsidRPr="00454DE0">
        <w:rPr>
          <w:sz w:val="22"/>
          <w:szCs w:val="22"/>
        </w:rPr>
        <w:tab/>
      </w:r>
      <w:r w:rsidRPr="00454DE0">
        <w:rPr>
          <w:sz w:val="22"/>
          <w:szCs w:val="22"/>
          <w:highlight w:val="yellow"/>
        </w:rPr>
        <w:t>………</w:t>
      </w:r>
    </w:p>
    <w:p w14:paraId="6C3D4C6C" w14:textId="77777777" w:rsidR="003F3215" w:rsidRPr="00454DE0" w:rsidRDefault="003F3215" w:rsidP="00980B02">
      <w:pPr>
        <w:tabs>
          <w:tab w:val="left" w:pos="3686"/>
        </w:tabs>
        <w:spacing w:after="120"/>
        <w:rPr>
          <w:sz w:val="22"/>
          <w:szCs w:val="22"/>
        </w:rPr>
      </w:pPr>
      <w:r w:rsidRPr="00454DE0">
        <w:rPr>
          <w:sz w:val="22"/>
          <w:szCs w:val="22"/>
        </w:rPr>
        <w:t>Osoby oprávněné jednat za dodavatele:</w:t>
      </w:r>
      <w:r w:rsidRPr="00454DE0">
        <w:rPr>
          <w:sz w:val="22"/>
          <w:szCs w:val="22"/>
        </w:rPr>
        <w:tab/>
      </w:r>
      <w:r w:rsidRPr="00454DE0">
        <w:rPr>
          <w:sz w:val="22"/>
          <w:szCs w:val="22"/>
          <w:highlight w:val="yellow"/>
        </w:rPr>
        <w:t>………</w:t>
      </w:r>
    </w:p>
    <w:p w14:paraId="06A9C632" w14:textId="77777777" w:rsidR="003F3215" w:rsidRPr="00454DE0" w:rsidRDefault="003F3215" w:rsidP="002615AD">
      <w:pPr>
        <w:tabs>
          <w:tab w:val="num" w:pos="720"/>
        </w:tabs>
        <w:ind w:left="720" w:hanging="360"/>
        <w:rPr>
          <w:sz w:val="22"/>
          <w:szCs w:val="22"/>
        </w:rPr>
      </w:pPr>
    </w:p>
    <w:p w14:paraId="016E3662" w14:textId="77777777" w:rsidR="000B5AAE" w:rsidRPr="00E37AF3" w:rsidRDefault="000B5AAE" w:rsidP="000B5AAE">
      <w:pPr>
        <w:numPr>
          <w:ilvl w:val="1"/>
          <w:numId w:val="1"/>
        </w:numPr>
        <w:rPr>
          <w:sz w:val="22"/>
          <w:szCs w:val="22"/>
        </w:rPr>
      </w:pPr>
      <w:r w:rsidRPr="00E37AF3">
        <w:rPr>
          <w:rFonts w:cs="Arial"/>
          <w:b/>
          <w:sz w:val="22"/>
          <w:szCs w:val="22"/>
        </w:rPr>
        <w:t>Dodávka fotovoltaických panelů</w:t>
      </w:r>
    </w:p>
    <w:p w14:paraId="7C290B57" w14:textId="77777777" w:rsidR="000B5AAE" w:rsidRPr="00E37AF3" w:rsidRDefault="000B5AAE" w:rsidP="000B5AAE">
      <w:pPr>
        <w:numPr>
          <w:ilvl w:val="1"/>
          <w:numId w:val="1"/>
        </w:numPr>
        <w:rPr>
          <w:sz w:val="22"/>
          <w:szCs w:val="22"/>
        </w:rPr>
      </w:pPr>
      <w:r w:rsidRPr="00E37AF3">
        <w:rPr>
          <w:rFonts w:cs="Arial"/>
          <w:b/>
          <w:sz w:val="22"/>
          <w:szCs w:val="22"/>
        </w:rPr>
        <w:t>Dodávka střídačů</w:t>
      </w:r>
    </w:p>
    <w:p w14:paraId="4DA4FC38" w14:textId="77777777" w:rsidR="000B5AAE" w:rsidRPr="00E37AF3" w:rsidRDefault="000B5AAE" w:rsidP="000B5AAE">
      <w:pPr>
        <w:numPr>
          <w:ilvl w:val="1"/>
          <w:numId w:val="1"/>
        </w:numPr>
        <w:rPr>
          <w:sz w:val="22"/>
          <w:szCs w:val="22"/>
        </w:rPr>
      </w:pPr>
      <w:r w:rsidRPr="00E37AF3">
        <w:rPr>
          <w:rFonts w:cs="Arial"/>
          <w:b/>
          <w:sz w:val="22"/>
          <w:szCs w:val="22"/>
        </w:rPr>
        <w:t>Dodávka konstrukcí</w:t>
      </w:r>
    </w:p>
    <w:p w14:paraId="4D6CE036" w14:textId="77777777" w:rsidR="000B5AAE" w:rsidRPr="00E37AF3" w:rsidRDefault="000B5AAE" w:rsidP="000B5AAE">
      <w:pPr>
        <w:numPr>
          <w:ilvl w:val="1"/>
          <w:numId w:val="1"/>
        </w:numPr>
        <w:rPr>
          <w:sz w:val="22"/>
          <w:szCs w:val="22"/>
        </w:rPr>
      </w:pPr>
      <w:r w:rsidRPr="00E37AF3">
        <w:rPr>
          <w:rFonts w:cs="Arial"/>
          <w:b/>
          <w:sz w:val="22"/>
          <w:szCs w:val="22"/>
        </w:rPr>
        <w:t>Dodávka elektroinstalačního materiálu</w:t>
      </w:r>
    </w:p>
    <w:p w14:paraId="64E258B9" w14:textId="77777777" w:rsidR="000B5AAE" w:rsidRPr="00E37AF3" w:rsidRDefault="000B5AAE" w:rsidP="000B5AAE">
      <w:pPr>
        <w:numPr>
          <w:ilvl w:val="1"/>
          <w:numId w:val="1"/>
        </w:numPr>
        <w:rPr>
          <w:sz w:val="22"/>
          <w:szCs w:val="22"/>
        </w:rPr>
      </w:pPr>
      <w:r w:rsidRPr="00E37AF3">
        <w:rPr>
          <w:rFonts w:cs="Arial"/>
          <w:b/>
          <w:sz w:val="22"/>
          <w:szCs w:val="22"/>
        </w:rPr>
        <w:t>Dodávka monitoringu</w:t>
      </w:r>
    </w:p>
    <w:p w14:paraId="5A729AA1" w14:textId="77777777" w:rsidR="000B5AAE" w:rsidRPr="00E37AF3" w:rsidRDefault="000B5AAE" w:rsidP="000B5AAE">
      <w:pPr>
        <w:numPr>
          <w:ilvl w:val="1"/>
          <w:numId w:val="1"/>
        </w:numPr>
        <w:rPr>
          <w:sz w:val="22"/>
          <w:szCs w:val="22"/>
        </w:rPr>
      </w:pPr>
      <w:r w:rsidRPr="00E37AF3">
        <w:rPr>
          <w:rFonts w:cs="Arial"/>
          <w:b/>
          <w:sz w:val="22"/>
          <w:szCs w:val="22"/>
        </w:rPr>
        <w:t>Elektroinstalační práce</w:t>
      </w:r>
    </w:p>
    <w:p w14:paraId="79A30221" w14:textId="77777777" w:rsidR="000B5AAE" w:rsidRPr="00E37AF3" w:rsidRDefault="000B5AAE" w:rsidP="000B5AAE">
      <w:pPr>
        <w:numPr>
          <w:ilvl w:val="1"/>
          <w:numId w:val="1"/>
        </w:numPr>
        <w:rPr>
          <w:sz w:val="22"/>
          <w:szCs w:val="22"/>
        </w:rPr>
      </w:pPr>
      <w:r w:rsidRPr="00E37AF3">
        <w:rPr>
          <w:rFonts w:cs="Arial"/>
          <w:b/>
          <w:sz w:val="22"/>
          <w:szCs w:val="22"/>
        </w:rPr>
        <w:t>Montážní práce</w:t>
      </w:r>
    </w:p>
    <w:p w14:paraId="7D959E8D" w14:textId="77777777" w:rsidR="000B5AAE" w:rsidRPr="00E37AF3" w:rsidRDefault="000B5AAE" w:rsidP="000B5AAE">
      <w:pPr>
        <w:numPr>
          <w:ilvl w:val="1"/>
          <w:numId w:val="1"/>
        </w:numPr>
        <w:rPr>
          <w:sz w:val="22"/>
          <w:szCs w:val="22"/>
        </w:rPr>
      </w:pPr>
      <w:r w:rsidRPr="00E37AF3">
        <w:rPr>
          <w:rFonts w:cs="Arial"/>
          <w:b/>
          <w:sz w:val="22"/>
          <w:szCs w:val="22"/>
        </w:rPr>
        <w:t>Dodávka akumulačního systému</w:t>
      </w:r>
    </w:p>
    <w:p w14:paraId="6FF07D15" w14:textId="77777777" w:rsidR="000B5AAE" w:rsidRPr="00E37AF3" w:rsidRDefault="000B5AAE" w:rsidP="000B5AAE">
      <w:pPr>
        <w:numPr>
          <w:ilvl w:val="1"/>
          <w:numId w:val="1"/>
        </w:numPr>
        <w:rPr>
          <w:sz w:val="22"/>
          <w:szCs w:val="22"/>
        </w:rPr>
      </w:pPr>
      <w:r w:rsidRPr="00E37AF3">
        <w:rPr>
          <w:rFonts w:cs="Arial"/>
          <w:b/>
          <w:sz w:val="22"/>
          <w:szCs w:val="22"/>
        </w:rPr>
        <w:t>Dodávka dodatečného střídače</w:t>
      </w:r>
    </w:p>
    <w:p w14:paraId="0AB481D3" w14:textId="77777777" w:rsidR="003F3215" w:rsidRPr="00454DE0" w:rsidRDefault="003F3215" w:rsidP="002615AD">
      <w:pPr>
        <w:rPr>
          <w:sz w:val="22"/>
          <w:szCs w:val="22"/>
          <w:u w:val="single"/>
        </w:rPr>
      </w:pPr>
    </w:p>
    <w:p w14:paraId="49E52756" w14:textId="77777777" w:rsidR="003F3215" w:rsidRPr="00454DE0" w:rsidRDefault="003F3215" w:rsidP="00714D86">
      <w:pPr>
        <w:spacing w:before="120"/>
        <w:jc w:val="both"/>
        <w:rPr>
          <w:sz w:val="22"/>
          <w:szCs w:val="22"/>
        </w:rPr>
      </w:pPr>
      <w:r w:rsidRPr="00454DE0">
        <w:rPr>
          <w:sz w:val="22"/>
          <w:szCs w:val="22"/>
        </w:rPr>
        <w:t>V tabulce níže jsou uvedeny požadované technické parametry dodávaných komponentů. Parametry jsou definovány buď jako minimální, maximální, rozmezí či jako přesně daná hodnota či vlastnost.</w:t>
      </w:r>
    </w:p>
    <w:p w14:paraId="7722E41B" w14:textId="77777777" w:rsidR="003F3215" w:rsidRPr="00454DE0" w:rsidRDefault="003F3215" w:rsidP="00714D86">
      <w:pPr>
        <w:spacing w:before="120"/>
        <w:jc w:val="both"/>
        <w:rPr>
          <w:sz w:val="22"/>
          <w:szCs w:val="22"/>
        </w:rPr>
      </w:pPr>
      <w:r w:rsidRPr="00454DE0">
        <w:rPr>
          <w:sz w:val="22"/>
          <w:szCs w:val="22"/>
        </w:rPr>
        <w:t>Do prázdné kolonky uchazeč doplní:</w:t>
      </w:r>
    </w:p>
    <w:p w14:paraId="1095E629" w14:textId="77777777" w:rsidR="003F3215" w:rsidRPr="00454DE0" w:rsidRDefault="003F3215" w:rsidP="00714D86">
      <w:pPr>
        <w:spacing w:before="120"/>
        <w:jc w:val="both"/>
        <w:rPr>
          <w:sz w:val="22"/>
          <w:szCs w:val="22"/>
        </w:rPr>
      </w:pPr>
      <w:r w:rsidRPr="00454DE0">
        <w:rPr>
          <w:sz w:val="22"/>
          <w:szCs w:val="22"/>
        </w:rPr>
        <w:t>−</w:t>
      </w:r>
      <w:r w:rsidRPr="00454DE0">
        <w:rPr>
          <w:sz w:val="22"/>
          <w:szCs w:val="22"/>
        </w:rPr>
        <w:tab/>
      </w:r>
      <w:r w:rsidRPr="00454DE0">
        <w:rPr>
          <w:sz w:val="22"/>
          <w:szCs w:val="22"/>
          <w:u w:val="single"/>
        </w:rPr>
        <w:t>v případě vyčíslitelného parametru</w:t>
      </w:r>
      <w:r w:rsidRPr="00454DE0">
        <w:rPr>
          <w:sz w:val="22"/>
          <w:szCs w:val="22"/>
        </w:rPr>
        <w:t xml:space="preserve">: </w:t>
      </w:r>
      <w:r w:rsidRPr="00454DE0">
        <w:rPr>
          <w:b/>
          <w:bCs/>
          <w:sz w:val="22"/>
          <w:szCs w:val="22"/>
        </w:rPr>
        <w:t>konkrétní číselnou hodnotu</w:t>
      </w:r>
      <w:r w:rsidRPr="00454DE0">
        <w:rPr>
          <w:sz w:val="22"/>
          <w:szCs w:val="22"/>
        </w:rPr>
        <w:t xml:space="preserve"> (odpovídající požadovanému minimu, maximu či přesně dané hodnotě);</w:t>
      </w:r>
    </w:p>
    <w:p w14:paraId="61AB5A3B" w14:textId="77777777" w:rsidR="003F3215" w:rsidRPr="00454DE0" w:rsidRDefault="003F3215" w:rsidP="00714D86">
      <w:pPr>
        <w:spacing w:before="120"/>
        <w:jc w:val="both"/>
        <w:rPr>
          <w:sz w:val="22"/>
          <w:szCs w:val="22"/>
        </w:rPr>
      </w:pPr>
      <w:r w:rsidRPr="00454DE0">
        <w:rPr>
          <w:sz w:val="22"/>
          <w:szCs w:val="22"/>
        </w:rPr>
        <w:t>−</w:t>
      </w:r>
      <w:r w:rsidRPr="00454DE0">
        <w:rPr>
          <w:sz w:val="22"/>
          <w:szCs w:val="22"/>
        </w:rPr>
        <w:tab/>
      </w:r>
      <w:r w:rsidRPr="00454DE0">
        <w:rPr>
          <w:sz w:val="22"/>
          <w:szCs w:val="22"/>
          <w:u w:val="single"/>
        </w:rPr>
        <w:t>v případě nevyčíslitelného parametru</w:t>
      </w:r>
      <w:r w:rsidRPr="00454DE0">
        <w:rPr>
          <w:sz w:val="22"/>
          <w:szCs w:val="22"/>
        </w:rPr>
        <w:t xml:space="preserve">: </w:t>
      </w:r>
      <w:r w:rsidRPr="00454DE0">
        <w:rPr>
          <w:b/>
          <w:bCs/>
          <w:sz w:val="22"/>
          <w:szCs w:val="22"/>
        </w:rPr>
        <w:t>ANO/NE</w:t>
      </w:r>
      <w:r w:rsidRPr="00454DE0">
        <w:rPr>
          <w:sz w:val="22"/>
          <w:szCs w:val="22"/>
        </w:rPr>
        <w:t xml:space="preserve"> v závislosti na tom, zda jeho nabízené zařízení požadavek splňuje/nesplňuje.</w:t>
      </w:r>
    </w:p>
    <w:p w14:paraId="05B17123" w14:textId="77777777" w:rsidR="003F3215" w:rsidRPr="00454DE0" w:rsidRDefault="003F3215" w:rsidP="00714D86">
      <w:pPr>
        <w:spacing w:before="120"/>
        <w:jc w:val="both"/>
        <w:rPr>
          <w:sz w:val="22"/>
          <w:szCs w:val="22"/>
        </w:rPr>
      </w:pPr>
      <w:r w:rsidRPr="00454DE0">
        <w:rPr>
          <w:sz w:val="22"/>
          <w:szCs w:val="22"/>
        </w:rPr>
        <w:t>V případě, že nabídka uchazeče nebude splňovat požadované parametry (tj. v případě vyčíslitelného parametru nabídka nesplní požadovanou hodnotu a v případě nevyčíslitelného parametru bude u požadavku uvedeno NE) bude nabídka takového uchazeče vyloučena z výběrového řízení.</w:t>
      </w:r>
    </w:p>
    <w:p w14:paraId="034E0E2E" w14:textId="77777777" w:rsidR="003F3215" w:rsidRPr="00E37AF3" w:rsidRDefault="003F3215" w:rsidP="000A3E24">
      <w:pPr>
        <w:pStyle w:val="Nadpis1"/>
      </w:pPr>
      <w:r w:rsidRPr="00E37AF3">
        <w:t>Technické požadavky na technologie:</w:t>
      </w:r>
    </w:p>
    <w:p w14:paraId="6482B29B" w14:textId="77777777" w:rsidR="003F3215" w:rsidRPr="00E37AF3" w:rsidRDefault="003F3215" w:rsidP="002615AD">
      <w:pPr>
        <w:rPr>
          <w:b/>
          <w:bCs/>
          <w:sz w:val="22"/>
          <w:szCs w:val="22"/>
        </w:rPr>
      </w:pPr>
      <w:r w:rsidRPr="00E37AF3">
        <w:rPr>
          <w:b/>
          <w:bCs/>
          <w:sz w:val="22"/>
          <w:szCs w:val="22"/>
        </w:rPr>
        <w:t>Fotovoltaická elektrárna:</w:t>
      </w:r>
    </w:p>
    <w:p w14:paraId="050AD17C" w14:textId="77777777" w:rsidR="003F3215" w:rsidRPr="00E37AF3" w:rsidRDefault="003F3215" w:rsidP="002615AD">
      <w:pPr>
        <w:rPr>
          <w:sz w:val="22"/>
          <w:szCs w:val="22"/>
        </w:rPr>
      </w:pPr>
    </w:p>
    <w:tbl>
      <w:tblPr>
        <w:tblW w:w="9209" w:type="dxa"/>
        <w:tblInd w:w="-68" w:type="dxa"/>
        <w:tblLayout w:type="fixed"/>
        <w:tblCellMar>
          <w:left w:w="70" w:type="dxa"/>
          <w:right w:w="70" w:type="dxa"/>
        </w:tblCellMar>
        <w:tblLook w:val="0000" w:firstRow="0" w:lastRow="0" w:firstColumn="0" w:lastColumn="0" w:noHBand="0" w:noVBand="0"/>
      </w:tblPr>
      <w:tblGrid>
        <w:gridCol w:w="4106"/>
        <w:gridCol w:w="1701"/>
        <w:gridCol w:w="1134"/>
        <w:gridCol w:w="2268"/>
      </w:tblGrid>
      <w:tr w:rsidR="003F3215" w:rsidRPr="00454DE0" w14:paraId="39BA7A33" w14:textId="77777777">
        <w:trPr>
          <w:trHeight w:val="500"/>
        </w:trPr>
        <w:tc>
          <w:tcPr>
            <w:tcW w:w="41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133F1E" w14:textId="77777777" w:rsidR="003F3215" w:rsidRPr="00454DE0" w:rsidRDefault="003F3215" w:rsidP="00F805B6">
            <w:pPr>
              <w:jc w:val="center"/>
              <w:rPr>
                <w:b/>
                <w:bCs/>
              </w:rPr>
            </w:pPr>
            <w:r w:rsidRPr="00454DE0">
              <w:rPr>
                <w:b/>
                <w:bCs/>
                <w:sz w:val="22"/>
                <w:szCs w:val="22"/>
              </w:rPr>
              <w:t>Parametr</w:t>
            </w:r>
          </w:p>
        </w:tc>
        <w:tc>
          <w:tcPr>
            <w:tcW w:w="1701" w:type="dxa"/>
            <w:tcBorders>
              <w:top w:val="single" w:sz="4" w:space="0" w:color="000000"/>
              <w:left w:val="nil"/>
              <w:bottom w:val="single" w:sz="4" w:space="0" w:color="000000"/>
              <w:right w:val="single" w:sz="4" w:space="0" w:color="000000"/>
            </w:tcBorders>
            <w:shd w:val="clear" w:color="auto" w:fill="FFFFFF"/>
            <w:vAlign w:val="center"/>
          </w:tcPr>
          <w:p w14:paraId="7C6916CB" w14:textId="77777777" w:rsidR="003F3215" w:rsidRPr="00454DE0" w:rsidRDefault="003F3215" w:rsidP="00F805B6">
            <w:pPr>
              <w:jc w:val="center"/>
              <w:rPr>
                <w:b/>
                <w:bCs/>
              </w:rPr>
            </w:pPr>
            <w:r w:rsidRPr="00454DE0">
              <w:rPr>
                <w:b/>
                <w:bCs/>
                <w:sz w:val="22"/>
                <w:szCs w:val="22"/>
              </w:rPr>
              <w:t>Požadavek</w:t>
            </w:r>
          </w:p>
        </w:tc>
        <w:tc>
          <w:tcPr>
            <w:tcW w:w="1134" w:type="dxa"/>
            <w:tcBorders>
              <w:top w:val="single" w:sz="4" w:space="0" w:color="000000"/>
              <w:left w:val="nil"/>
              <w:bottom w:val="single" w:sz="4" w:space="0" w:color="000000"/>
              <w:right w:val="single" w:sz="4" w:space="0" w:color="000000"/>
            </w:tcBorders>
            <w:shd w:val="clear" w:color="auto" w:fill="FFFFFF"/>
            <w:vAlign w:val="center"/>
          </w:tcPr>
          <w:p w14:paraId="669C7316" w14:textId="77777777" w:rsidR="003F3215" w:rsidRPr="00454DE0" w:rsidRDefault="003F3215" w:rsidP="00F805B6">
            <w:pPr>
              <w:jc w:val="center"/>
              <w:rPr>
                <w:b/>
                <w:bCs/>
              </w:rPr>
            </w:pPr>
            <w:r w:rsidRPr="00454DE0">
              <w:rPr>
                <w:b/>
                <w:bCs/>
                <w:sz w:val="22"/>
                <w:szCs w:val="22"/>
              </w:rPr>
              <w:t>Jednotka</w:t>
            </w:r>
          </w:p>
        </w:tc>
        <w:tc>
          <w:tcPr>
            <w:tcW w:w="2268" w:type="dxa"/>
            <w:tcBorders>
              <w:top w:val="single" w:sz="4" w:space="0" w:color="000000"/>
              <w:left w:val="nil"/>
              <w:bottom w:val="single" w:sz="4" w:space="0" w:color="000000"/>
              <w:right w:val="single" w:sz="4" w:space="0" w:color="000000"/>
            </w:tcBorders>
            <w:vAlign w:val="center"/>
          </w:tcPr>
          <w:p w14:paraId="1AF81140" w14:textId="77777777" w:rsidR="003F3215" w:rsidRPr="00454DE0" w:rsidRDefault="003F3215" w:rsidP="00F805B6">
            <w:pPr>
              <w:jc w:val="center"/>
              <w:rPr>
                <w:b/>
                <w:bCs/>
              </w:rPr>
            </w:pPr>
            <w:r w:rsidRPr="00454DE0">
              <w:rPr>
                <w:b/>
                <w:bCs/>
                <w:sz w:val="22"/>
                <w:szCs w:val="22"/>
              </w:rPr>
              <w:t>Vepište číselnou hodnotu, příp. ANO/NE</w:t>
            </w:r>
          </w:p>
        </w:tc>
      </w:tr>
      <w:tr w:rsidR="003F3215" w:rsidRPr="00454DE0" w14:paraId="2E840FA7" w14:textId="77777777" w:rsidTr="00710D3C">
        <w:trPr>
          <w:trHeight w:val="360"/>
        </w:trPr>
        <w:tc>
          <w:tcPr>
            <w:tcW w:w="4106" w:type="dxa"/>
            <w:tcBorders>
              <w:top w:val="nil"/>
              <w:left w:val="single" w:sz="4" w:space="0" w:color="000000"/>
              <w:bottom w:val="single" w:sz="4" w:space="0" w:color="000000"/>
              <w:right w:val="single" w:sz="4" w:space="0" w:color="000000"/>
            </w:tcBorders>
            <w:shd w:val="clear" w:color="auto" w:fill="FFFFFF"/>
            <w:vAlign w:val="center"/>
          </w:tcPr>
          <w:p w14:paraId="41EEC7F9" w14:textId="77777777" w:rsidR="003F3215" w:rsidRPr="00454DE0" w:rsidRDefault="003F3215" w:rsidP="00C21AD2">
            <w:r w:rsidRPr="00454DE0">
              <w:rPr>
                <w:sz w:val="22"/>
                <w:szCs w:val="22"/>
              </w:rPr>
              <w:t>Instalovaný výkon FV panelů</w:t>
            </w:r>
          </w:p>
        </w:tc>
        <w:tc>
          <w:tcPr>
            <w:tcW w:w="1701" w:type="dxa"/>
            <w:tcBorders>
              <w:top w:val="nil"/>
              <w:left w:val="nil"/>
              <w:bottom w:val="single" w:sz="4" w:space="0" w:color="000000"/>
              <w:right w:val="single" w:sz="4" w:space="0" w:color="000000"/>
            </w:tcBorders>
            <w:shd w:val="clear" w:color="auto" w:fill="FFFFFF"/>
            <w:vAlign w:val="center"/>
          </w:tcPr>
          <w:p w14:paraId="007A864F" w14:textId="60327AD6" w:rsidR="003F3215" w:rsidRPr="00454DE0" w:rsidRDefault="009F7E88" w:rsidP="00C21AD2">
            <w:pPr>
              <w:jc w:val="center"/>
            </w:pPr>
            <w:r>
              <w:rPr>
                <w:sz w:val="22"/>
                <w:szCs w:val="22"/>
              </w:rPr>
              <w:t>m</w:t>
            </w:r>
            <w:r w:rsidR="003F3215" w:rsidRPr="00454DE0">
              <w:rPr>
                <w:sz w:val="22"/>
                <w:szCs w:val="22"/>
              </w:rPr>
              <w:t>in</w:t>
            </w:r>
            <w:r>
              <w:rPr>
                <w:sz w:val="22"/>
                <w:szCs w:val="22"/>
              </w:rPr>
              <w:t>.</w:t>
            </w:r>
            <w:r w:rsidR="003F3215" w:rsidRPr="00454DE0">
              <w:rPr>
                <w:sz w:val="22"/>
                <w:szCs w:val="22"/>
              </w:rPr>
              <w:t xml:space="preserve"> </w:t>
            </w:r>
            <w:r w:rsidR="0034444C">
              <w:rPr>
                <w:sz w:val="22"/>
                <w:szCs w:val="22"/>
              </w:rPr>
              <w:t>84,32</w:t>
            </w:r>
          </w:p>
        </w:tc>
        <w:tc>
          <w:tcPr>
            <w:tcW w:w="1134" w:type="dxa"/>
            <w:tcBorders>
              <w:top w:val="nil"/>
              <w:left w:val="nil"/>
              <w:bottom w:val="single" w:sz="4" w:space="0" w:color="000000"/>
              <w:right w:val="single" w:sz="4" w:space="0" w:color="000000"/>
            </w:tcBorders>
            <w:shd w:val="clear" w:color="auto" w:fill="FFFFFF"/>
            <w:vAlign w:val="center"/>
          </w:tcPr>
          <w:p w14:paraId="777F38EC" w14:textId="77777777" w:rsidR="003F3215" w:rsidRPr="00454DE0" w:rsidRDefault="003F3215" w:rsidP="00C21AD2">
            <w:pPr>
              <w:jc w:val="center"/>
            </w:pPr>
            <w:proofErr w:type="spellStart"/>
            <w:r w:rsidRPr="00454DE0">
              <w:rPr>
                <w:sz w:val="22"/>
                <w:szCs w:val="22"/>
              </w:rPr>
              <w:t>kWp</w:t>
            </w:r>
            <w:proofErr w:type="spellEnd"/>
          </w:p>
        </w:tc>
        <w:tc>
          <w:tcPr>
            <w:tcW w:w="2268" w:type="dxa"/>
            <w:tcBorders>
              <w:top w:val="nil"/>
              <w:left w:val="nil"/>
              <w:bottom w:val="single" w:sz="4" w:space="0" w:color="000000"/>
              <w:right w:val="single" w:sz="4" w:space="0" w:color="000000"/>
            </w:tcBorders>
            <w:vAlign w:val="center"/>
          </w:tcPr>
          <w:p w14:paraId="66B7A6BA" w14:textId="77777777" w:rsidR="003F3215" w:rsidRPr="00454DE0" w:rsidRDefault="003F3215" w:rsidP="00710D3C">
            <w:pPr>
              <w:jc w:val="center"/>
            </w:pPr>
          </w:p>
        </w:tc>
      </w:tr>
      <w:tr w:rsidR="003F3215" w:rsidRPr="00454DE0" w14:paraId="3156ACEC" w14:textId="77777777" w:rsidTr="00710D3C">
        <w:trPr>
          <w:trHeight w:val="360"/>
        </w:trPr>
        <w:tc>
          <w:tcPr>
            <w:tcW w:w="4106" w:type="dxa"/>
            <w:tcBorders>
              <w:top w:val="nil"/>
              <w:left w:val="single" w:sz="4" w:space="0" w:color="000000"/>
              <w:bottom w:val="single" w:sz="4" w:space="0" w:color="000000"/>
              <w:right w:val="single" w:sz="4" w:space="0" w:color="000000"/>
            </w:tcBorders>
            <w:shd w:val="clear" w:color="auto" w:fill="FFFFFF"/>
            <w:vAlign w:val="center"/>
          </w:tcPr>
          <w:p w14:paraId="1B594A98" w14:textId="77777777" w:rsidR="003F3215" w:rsidRPr="00454DE0" w:rsidRDefault="003F3215" w:rsidP="00C21AD2">
            <w:r w:rsidRPr="00454DE0">
              <w:rPr>
                <w:sz w:val="22"/>
                <w:szCs w:val="22"/>
              </w:rPr>
              <w:t>Garantovaný roční solární zisk výrobny</w:t>
            </w:r>
          </w:p>
        </w:tc>
        <w:tc>
          <w:tcPr>
            <w:tcW w:w="1701" w:type="dxa"/>
            <w:tcBorders>
              <w:top w:val="nil"/>
              <w:left w:val="nil"/>
              <w:bottom w:val="single" w:sz="4" w:space="0" w:color="000000"/>
              <w:right w:val="single" w:sz="4" w:space="0" w:color="000000"/>
            </w:tcBorders>
            <w:shd w:val="clear" w:color="auto" w:fill="FFFFFF"/>
            <w:vAlign w:val="center"/>
          </w:tcPr>
          <w:p w14:paraId="4B8F634A" w14:textId="3A83C282" w:rsidR="003F3215" w:rsidRPr="00454DE0" w:rsidRDefault="001C3870" w:rsidP="00C21AD2">
            <w:pPr>
              <w:jc w:val="center"/>
            </w:pPr>
            <w:r>
              <w:rPr>
                <w:sz w:val="22"/>
                <w:szCs w:val="22"/>
              </w:rPr>
              <w:t>89 916</w:t>
            </w:r>
          </w:p>
        </w:tc>
        <w:tc>
          <w:tcPr>
            <w:tcW w:w="1134" w:type="dxa"/>
            <w:tcBorders>
              <w:top w:val="nil"/>
              <w:left w:val="nil"/>
              <w:bottom w:val="single" w:sz="4" w:space="0" w:color="000000"/>
              <w:right w:val="single" w:sz="4" w:space="0" w:color="000000"/>
            </w:tcBorders>
            <w:shd w:val="clear" w:color="auto" w:fill="FFFFFF"/>
            <w:vAlign w:val="center"/>
          </w:tcPr>
          <w:p w14:paraId="56E0DEF4" w14:textId="77777777" w:rsidR="003F3215" w:rsidRPr="00454DE0" w:rsidRDefault="003F3215" w:rsidP="00C21AD2">
            <w:pPr>
              <w:jc w:val="center"/>
            </w:pPr>
            <w:r w:rsidRPr="00454DE0">
              <w:rPr>
                <w:sz w:val="22"/>
                <w:szCs w:val="22"/>
              </w:rPr>
              <w:t>kWh/rok</w:t>
            </w:r>
          </w:p>
        </w:tc>
        <w:tc>
          <w:tcPr>
            <w:tcW w:w="2268" w:type="dxa"/>
            <w:tcBorders>
              <w:top w:val="nil"/>
              <w:left w:val="nil"/>
              <w:bottom w:val="single" w:sz="4" w:space="0" w:color="000000"/>
              <w:right w:val="single" w:sz="4" w:space="0" w:color="000000"/>
            </w:tcBorders>
            <w:vAlign w:val="center"/>
          </w:tcPr>
          <w:p w14:paraId="0BD62503" w14:textId="77777777" w:rsidR="003F3215" w:rsidRPr="00454DE0" w:rsidRDefault="003F3215" w:rsidP="00710D3C">
            <w:pPr>
              <w:jc w:val="center"/>
            </w:pPr>
          </w:p>
        </w:tc>
      </w:tr>
      <w:tr w:rsidR="003F3215" w:rsidRPr="00454DE0" w14:paraId="28DC9181" w14:textId="77777777" w:rsidTr="00710D3C">
        <w:trPr>
          <w:trHeight w:val="360"/>
        </w:trPr>
        <w:tc>
          <w:tcPr>
            <w:tcW w:w="4106" w:type="dxa"/>
            <w:tcBorders>
              <w:top w:val="nil"/>
              <w:left w:val="single" w:sz="4" w:space="0" w:color="000000"/>
              <w:bottom w:val="single" w:sz="4" w:space="0" w:color="000000"/>
              <w:right w:val="single" w:sz="4" w:space="0" w:color="000000"/>
            </w:tcBorders>
            <w:shd w:val="clear" w:color="auto" w:fill="FFFFFF"/>
            <w:vAlign w:val="center"/>
          </w:tcPr>
          <w:p w14:paraId="6534A27D" w14:textId="77777777" w:rsidR="003F3215" w:rsidRPr="00454DE0" w:rsidRDefault="003F3215" w:rsidP="00C21AD2">
            <w:r w:rsidRPr="00454DE0">
              <w:rPr>
                <w:sz w:val="22"/>
                <w:szCs w:val="22"/>
              </w:rPr>
              <w:t>Monokrystalický fotovoltaický panel PERC</w:t>
            </w:r>
          </w:p>
          <w:p w14:paraId="2F4A7D90" w14:textId="77777777" w:rsidR="003F3215" w:rsidRPr="00454DE0" w:rsidRDefault="003F3215" w:rsidP="00C21AD2">
            <w:r w:rsidRPr="00454DE0">
              <w:rPr>
                <w:sz w:val="22"/>
                <w:szCs w:val="22"/>
              </w:rPr>
              <w:t>(„</w:t>
            </w:r>
            <w:proofErr w:type="spellStart"/>
            <w:r w:rsidRPr="00454DE0">
              <w:rPr>
                <w:sz w:val="22"/>
                <w:szCs w:val="22"/>
              </w:rPr>
              <w:t>half</w:t>
            </w:r>
            <w:proofErr w:type="spellEnd"/>
            <w:r w:rsidRPr="00454DE0">
              <w:rPr>
                <w:sz w:val="22"/>
                <w:szCs w:val="22"/>
              </w:rPr>
              <w:t xml:space="preserve"> cell“ moduly jsou přípustné)</w:t>
            </w:r>
          </w:p>
        </w:tc>
        <w:tc>
          <w:tcPr>
            <w:tcW w:w="1701" w:type="dxa"/>
            <w:tcBorders>
              <w:top w:val="nil"/>
              <w:left w:val="nil"/>
              <w:bottom w:val="single" w:sz="4" w:space="0" w:color="000000"/>
              <w:right w:val="single" w:sz="4" w:space="0" w:color="000000"/>
            </w:tcBorders>
            <w:shd w:val="clear" w:color="auto" w:fill="FFFFFF"/>
            <w:vAlign w:val="center"/>
          </w:tcPr>
          <w:p w14:paraId="57BFC338" w14:textId="77777777" w:rsidR="003F3215" w:rsidRPr="00454DE0" w:rsidRDefault="003F3215" w:rsidP="00C21AD2">
            <w:pPr>
              <w:jc w:val="center"/>
            </w:pPr>
            <w:r w:rsidRPr="00454DE0">
              <w:rPr>
                <w:sz w:val="22"/>
                <w:szCs w:val="22"/>
              </w:rPr>
              <w:t>ANO</w:t>
            </w:r>
          </w:p>
        </w:tc>
        <w:tc>
          <w:tcPr>
            <w:tcW w:w="1134" w:type="dxa"/>
            <w:tcBorders>
              <w:top w:val="nil"/>
              <w:left w:val="nil"/>
              <w:bottom w:val="single" w:sz="4" w:space="0" w:color="000000"/>
              <w:right w:val="single" w:sz="4" w:space="0" w:color="000000"/>
            </w:tcBorders>
            <w:shd w:val="clear" w:color="auto" w:fill="FFFFFF"/>
            <w:vAlign w:val="center"/>
          </w:tcPr>
          <w:p w14:paraId="72B1273D" w14:textId="77777777" w:rsidR="003F3215" w:rsidRPr="00454DE0" w:rsidRDefault="003F3215" w:rsidP="00C21AD2">
            <w:pPr>
              <w:jc w:val="center"/>
            </w:pPr>
            <w:r w:rsidRPr="00454DE0">
              <w:rPr>
                <w:sz w:val="22"/>
                <w:szCs w:val="22"/>
              </w:rPr>
              <w:t>-</w:t>
            </w:r>
          </w:p>
        </w:tc>
        <w:tc>
          <w:tcPr>
            <w:tcW w:w="2268" w:type="dxa"/>
            <w:tcBorders>
              <w:top w:val="nil"/>
              <w:left w:val="nil"/>
              <w:bottom w:val="single" w:sz="4" w:space="0" w:color="000000"/>
              <w:right w:val="single" w:sz="4" w:space="0" w:color="000000"/>
            </w:tcBorders>
            <w:vAlign w:val="center"/>
          </w:tcPr>
          <w:p w14:paraId="113B3E95" w14:textId="77777777" w:rsidR="003F3215" w:rsidRPr="00454DE0" w:rsidRDefault="003F3215" w:rsidP="00710D3C">
            <w:pPr>
              <w:jc w:val="center"/>
            </w:pPr>
          </w:p>
        </w:tc>
      </w:tr>
      <w:tr w:rsidR="003F3215" w:rsidRPr="00454DE0" w14:paraId="78A878A2" w14:textId="77777777" w:rsidTr="00710D3C">
        <w:trPr>
          <w:trHeight w:val="360"/>
        </w:trPr>
        <w:tc>
          <w:tcPr>
            <w:tcW w:w="4106" w:type="dxa"/>
            <w:tcBorders>
              <w:top w:val="nil"/>
              <w:left w:val="single" w:sz="4" w:space="0" w:color="000000"/>
              <w:bottom w:val="single" w:sz="4" w:space="0" w:color="000000"/>
              <w:right w:val="single" w:sz="4" w:space="0" w:color="000000"/>
            </w:tcBorders>
            <w:shd w:val="clear" w:color="auto" w:fill="FFFFFF"/>
            <w:vAlign w:val="center"/>
          </w:tcPr>
          <w:p w14:paraId="30C6BE42" w14:textId="77777777" w:rsidR="003F3215" w:rsidRPr="00454DE0" w:rsidRDefault="003F3215" w:rsidP="00C21AD2">
            <w:r w:rsidRPr="00454DE0">
              <w:rPr>
                <w:sz w:val="22"/>
                <w:szCs w:val="22"/>
              </w:rPr>
              <w:t>Účinnost panelu (při STC Cell temp. 25°C, AM1.5, 1000W/m²)</w:t>
            </w:r>
          </w:p>
        </w:tc>
        <w:tc>
          <w:tcPr>
            <w:tcW w:w="1701" w:type="dxa"/>
            <w:tcBorders>
              <w:top w:val="nil"/>
              <w:left w:val="nil"/>
              <w:bottom w:val="single" w:sz="4" w:space="0" w:color="000000"/>
              <w:right w:val="single" w:sz="4" w:space="0" w:color="000000"/>
            </w:tcBorders>
            <w:shd w:val="clear" w:color="auto" w:fill="FFFFFF"/>
            <w:vAlign w:val="center"/>
          </w:tcPr>
          <w:p w14:paraId="537DACE3" w14:textId="77777777" w:rsidR="003F3215" w:rsidRPr="00454DE0" w:rsidRDefault="003F3215" w:rsidP="00C21AD2">
            <w:pPr>
              <w:jc w:val="center"/>
            </w:pPr>
            <w:r w:rsidRPr="00454DE0">
              <w:rPr>
                <w:sz w:val="22"/>
                <w:szCs w:val="22"/>
              </w:rPr>
              <w:t>min. 20</w:t>
            </w:r>
          </w:p>
        </w:tc>
        <w:tc>
          <w:tcPr>
            <w:tcW w:w="1134" w:type="dxa"/>
            <w:tcBorders>
              <w:top w:val="nil"/>
              <w:left w:val="nil"/>
              <w:bottom w:val="single" w:sz="4" w:space="0" w:color="000000"/>
              <w:right w:val="single" w:sz="4" w:space="0" w:color="000000"/>
            </w:tcBorders>
            <w:shd w:val="clear" w:color="auto" w:fill="FFFFFF"/>
            <w:vAlign w:val="center"/>
          </w:tcPr>
          <w:p w14:paraId="175E622D" w14:textId="77777777" w:rsidR="003F3215" w:rsidRPr="00454DE0" w:rsidRDefault="003F3215" w:rsidP="00C21AD2">
            <w:pPr>
              <w:jc w:val="center"/>
            </w:pPr>
            <w:r w:rsidRPr="00454DE0">
              <w:rPr>
                <w:sz w:val="22"/>
                <w:szCs w:val="22"/>
              </w:rPr>
              <w:t>%</w:t>
            </w:r>
          </w:p>
        </w:tc>
        <w:tc>
          <w:tcPr>
            <w:tcW w:w="2268" w:type="dxa"/>
            <w:tcBorders>
              <w:top w:val="nil"/>
              <w:left w:val="nil"/>
              <w:bottom w:val="single" w:sz="4" w:space="0" w:color="000000"/>
              <w:right w:val="single" w:sz="4" w:space="0" w:color="000000"/>
            </w:tcBorders>
            <w:vAlign w:val="center"/>
          </w:tcPr>
          <w:p w14:paraId="1AE9066E" w14:textId="77777777" w:rsidR="003F3215" w:rsidRPr="00454DE0" w:rsidRDefault="003F3215" w:rsidP="00710D3C">
            <w:pPr>
              <w:jc w:val="center"/>
            </w:pPr>
          </w:p>
        </w:tc>
      </w:tr>
      <w:tr w:rsidR="003F3215" w:rsidRPr="00454DE0" w14:paraId="428C4ED3" w14:textId="77777777" w:rsidTr="00710D3C">
        <w:trPr>
          <w:trHeight w:val="360"/>
        </w:trPr>
        <w:tc>
          <w:tcPr>
            <w:tcW w:w="4106" w:type="dxa"/>
            <w:tcBorders>
              <w:top w:val="nil"/>
              <w:left w:val="single" w:sz="4" w:space="0" w:color="000000"/>
              <w:bottom w:val="single" w:sz="4" w:space="0" w:color="000000"/>
              <w:right w:val="single" w:sz="4" w:space="0" w:color="000000"/>
            </w:tcBorders>
            <w:shd w:val="clear" w:color="auto" w:fill="FFFFFF"/>
            <w:vAlign w:val="center"/>
          </w:tcPr>
          <w:p w14:paraId="7228D469" w14:textId="77777777" w:rsidR="003F3215" w:rsidRPr="00454DE0" w:rsidRDefault="003F3215" w:rsidP="00C21AD2">
            <w:r w:rsidRPr="00454DE0">
              <w:rPr>
                <w:sz w:val="22"/>
                <w:szCs w:val="22"/>
              </w:rPr>
              <w:t>Výkon fotovoltaického panelu</w:t>
            </w:r>
          </w:p>
        </w:tc>
        <w:tc>
          <w:tcPr>
            <w:tcW w:w="1701" w:type="dxa"/>
            <w:tcBorders>
              <w:top w:val="nil"/>
              <w:left w:val="nil"/>
              <w:bottom w:val="single" w:sz="4" w:space="0" w:color="000000"/>
              <w:right w:val="single" w:sz="4" w:space="0" w:color="000000"/>
            </w:tcBorders>
            <w:shd w:val="clear" w:color="auto" w:fill="FFFFFF"/>
            <w:vAlign w:val="center"/>
          </w:tcPr>
          <w:p w14:paraId="2369C033" w14:textId="77777777" w:rsidR="003F3215" w:rsidRPr="00454DE0" w:rsidRDefault="003F3215" w:rsidP="00C21AD2">
            <w:pPr>
              <w:jc w:val="center"/>
            </w:pPr>
            <w:r w:rsidRPr="00454DE0">
              <w:rPr>
                <w:sz w:val="22"/>
                <w:szCs w:val="22"/>
              </w:rPr>
              <w:t>min. 370</w:t>
            </w:r>
          </w:p>
        </w:tc>
        <w:tc>
          <w:tcPr>
            <w:tcW w:w="1134" w:type="dxa"/>
            <w:tcBorders>
              <w:top w:val="nil"/>
              <w:left w:val="nil"/>
              <w:bottom w:val="single" w:sz="4" w:space="0" w:color="000000"/>
              <w:right w:val="single" w:sz="4" w:space="0" w:color="000000"/>
            </w:tcBorders>
            <w:shd w:val="clear" w:color="auto" w:fill="FFFFFF"/>
            <w:vAlign w:val="center"/>
          </w:tcPr>
          <w:p w14:paraId="2AFF2857" w14:textId="77777777" w:rsidR="003F3215" w:rsidRPr="00454DE0" w:rsidRDefault="003F3215" w:rsidP="00C21AD2">
            <w:pPr>
              <w:jc w:val="center"/>
            </w:pPr>
            <w:proofErr w:type="spellStart"/>
            <w:r w:rsidRPr="00454DE0">
              <w:rPr>
                <w:sz w:val="22"/>
                <w:szCs w:val="22"/>
              </w:rPr>
              <w:t>Wp</w:t>
            </w:r>
            <w:proofErr w:type="spellEnd"/>
          </w:p>
        </w:tc>
        <w:tc>
          <w:tcPr>
            <w:tcW w:w="2268" w:type="dxa"/>
            <w:tcBorders>
              <w:top w:val="nil"/>
              <w:left w:val="nil"/>
              <w:bottom w:val="single" w:sz="4" w:space="0" w:color="000000"/>
              <w:right w:val="single" w:sz="4" w:space="0" w:color="000000"/>
            </w:tcBorders>
            <w:vAlign w:val="center"/>
          </w:tcPr>
          <w:p w14:paraId="19BB53D8" w14:textId="77777777" w:rsidR="003F3215" w:rsidRPr="00454DE0" w:rsidRDefault="003F3215" w:rsidP="00710D3C">
            <w:pPr>
              <w:jc w:val="center"/>
            </w:pPr>
          </w:p>
        </w:tc>
      </w:tr>
      <w:tr w:rsidR="003F3215" w:rsidRPr="00454DE0" w14:paraId="6B2E64FA" w14:textId="77777777" w:rsidTr="00710D3C">
        <w:trPr>
          <w:trHeight w:val="360"/>
        </w:trPr>
        <w:tc>
          <w:tcPr>
            <w:tcW w:w="4106" w:type="dxa"/>
            <w:tcBorders>
              <w:top w:val="nil"/>
              <w:left w:val="single" w:sz="4" w:space="0" w:color="000000"/>
              <w:bottom w:val="single" w:sz="4" w:space="0" w:color="000000"/>
              <w:right w:val="single" w:sz="4" w:space="0" w:color="000000"/>
            </w:tcBorders>
            <w:shd w:val="clear" w:color="auto" w:fill="FFFFFF"/>
            <w:vAlign w:val="center"/>
          </w:tcPr>
          <w:p w14:paraId="1BB8C7D3" w14:textId="77777777" w:rsidR="003F3215" w:rsidRPr="00454DE0" w:rsidRDefault="003F3215" w:rsidP="00C21AD2">
            <w:r w:rsidRPr="00454DE0">
              <w:rPr>
                <w:sz w:val="22"/>
                <w:szCs w:val="22"/>
              </w:rPr>
              <w:lastRenderedPageBreak/>
              <w:t xml:space="preserve">Požadovaná výrobní tolerance výkonu FV panelu </w:t>
            </w:r>
          </w:p>
        </w:tc>
        <w:tc>
          <w:tcPr>
            <w:tcW w:w="1701" w:type="dxa"/>
            <w:tcBorders>
              <w:top w:val="nil"/>
              <w:left w:val="nil"/>
              <w:bottom w:val="single" w:sz="4" w:space="0" w:color="000000"/>
              <w:right w:val="single" w:sz="4" w:space="0" w:color="000000"/>
            </w:tcBorders>
            <w:shd w:val="clear" w:color="auto" w:fill="FFFFFF"/>
            <w:vAlign w:val="center"/>
          </w:tcPr>
          <w:p w14:paraId="1AD6B4F5" w14:textId="3D8B5E28" w:rsidR="003F3215" w:rsidRPr="00454DE0" w:rsidRDefault="009F7E88" w:rsidP="00C21AD2">
            <w:pPr>
              <w:jc w:val="center"/>
            </w:pPr>
            <w:r>
              <w:rPr>
                <w:sz w:val="22"/>
                <w:szCs w:val="22"/>
              </w:rPr>
              <w:t>m</w:t>
            </w:r>
            <w:r w:rsidR="003F3215" w:rsidRPr="00454DE0">
              <w:rPr>
                <w:sz w:val="22"/>
                <w:szCs w:val="22"/>
              </w:rPr>
              <w:t>in. v rozmezí</w:t>
            </w:r>
          </w:p>
          <w:p w14:paraId="39E8E389" w14:textId="77777777" w:rsidR="003F3215" w:rsidRPr="00454DE0" w:rsidRDefault="003F3215" w:rsidP="00C21AD2">
            <w:pPr>
              <w:jc w:val="center"/>
            </w:pPr>
            <w:r w:rsidRPr="00454DE0">
              <w:rPr>
                <w:sz w:val="22"/>
                <w:szCs w:val="22"/>
              </w:rPr>
              <w:t>(-0/+5)</w:t>
            </w:r>
          </w:p>
        </w:tc>
        <w:tc>
          <w:tcPr>
            <w:tcW w:w="1134" w:type="dxa"/>
            <w:tcBorders>
              <w:top w:val="nil"/>
              <w:left w:val="nil"/>
              <w:bottom w:val="single" w:sz="4" w:space="0" w:color="000000"/>
              <w:right w:val="single" w:sz="4" w:space="0" w:color="000000"/>
            </w:tcBorders>
            <w:shd w:val="clear" w:color="auto" w:fill="FFFFFF"/>
            <w:vAlign w:val="center"/>
          </w:tcPr>
          <w:p w14:paraId="366DD204" w14:textId="77777777" w:rsidR="003F3215" w:rsidRPr="00454DE0" w:rsidRDefault="003F3215" w:rsidP="00C21AD2">
            <w:pPr>
              <w:jc w:val="center"/>
            </w:pPr>
            <w:r w:rsidRPr="00454DE0">
              <w:rPr>
                <w:sz w:val="22"/>
                <w:szCs w:val="22"/>
                <w:lang w:val="en-US"/>
              </w:rPr>
              <w:t>%</w:t>
            </w:r>
          </w:p>
        </w:tc>
        <w:tc>
          <w:tcPr>
            <w:tcW w:w="2268" w:type="dxa"/>
            <w:tcBorders>
              <w:top w:val="nil"/>
              <w:left w:val="nil"/>
              <w:bottom w:val="single" w:sz="4" w:space="0" w:color="000000"/>
              <w:right w:val="single" w:sz="4" w:space="0" w:color="000000"/>
            </w:tcBorders>
            <w:vAlign w:val="center"/>
          </w:tcPr>
          <w:p w14:paraId="2E1EB5BA" w14:textId="77777777" w:rsidR="003F3215" w:rsidRPr="00454DE0" w:rsidRDefault="003F3215" w:rsidP="00710D3C">
            <w:pPr>
              <w:jc w:val="center"/>
            </w:pPr>
          </w:p>
        </w:tc>
      </w:tr>
      <w:tr w:rsidR="003F3215" w:rsidRPr="00454DE0" w14:paraId="21B0EEBC" w14:textId="77777777" w:rsidTr="00710D3C">
        <w:trPr>
          <w:trHeight w:val="360"/>
        </w:trPr>
        <w:tc>
          <w:tcPr>
            <w:tcW w:w="4106" w:type="dxa"/>
            <w:tcBorders>
              <w:top w:val="nil"/>
              <w:left w:val="single" w:sz="4" w:space="0" w:color="000000"/>
              <w:bottom w:val="single" w:sz="4" w:space="0" w:color="000000"/>
              <w:right w:val="single" w:sz="4" w:space="0" w:color="000000"/>
            </w:tcBorders>
            <w:shd w:val="clear" w:color="auto" w:fill="FFFFFF"/>
            <w:vAlign w:val="center"/>
          </w:tcPr>
          <w:p w14:paraId="6DE4C4CD" w14:textId="77777777" w:rsidR="003F3215" w:rsidRPr="00454DE0" w:rsidRDefault="003F3215" w:rsidP="00C21AD2">
            <w:r w:rsidRPr="00454DE0">
              <w:rPr>
                <w:sz w:val="22"/>
                <w:szCs w:val="22"/>
              </w:rPr>
              <w:t>Rozměry panelu (výška x šířka x tloušťka)</w:t>
            </w:r>
          </w:p>
        </w:tc>
        <w:tc>
          <w:tcPr>
            <w:tcW w:w="1701" w:type="dxa"/>
            <w:tcBorders>
              <w:top w:val="nil"/>
              <w:left w:val="nil"/>
              <w:bottom w:val="single" w:sz="4" w:space="0" w:color="000000"/>
              <w:right w:val="single" w:sz="4" w:space="0" w:color="000000"/>
            </w:tcBorders>
            <w:shd w:val="clear" w:color="auto" w:fill="FFFFFF"/>
            <w:vAlign w:val="center"/>
          </w:tcPr>
          <w:p w14:paraId="7C5EE195" w14:textId="15CAD4B4" w:rsidR="003F3215" w:rsidRPr="00454DE0" w:rsidRDefault="009F7E88" w:rsidP="00C21AD2">
            <w:pPr>
              <w:jc w:val="center"/>
            </w:pPr>
            <w:r>
              <w:rPr>
                <w:sz w:val="22"/>
                <w:szCs w:val="22"/>
              </w:rPr>
              <w:t>m</w:t>
            </w:r>
            <w:r w:rsidR="003F3215" w:rsidRPr="00454DE0">
              <w:rPr>
                <w:sz w:val="22"/>
                <w:szCs w:val="22"/>
              </w:rPr>
              <w:t>ax. 1765 x 1048 x 35</w:t>
            </w:r>
          </w:p>
        </w:tc>
        <w:tc>
          <w:tcPr>
            <w:tcW w:w="1134" w:type="dxa"/>
            <w:tcBorders>
              <w:top w:val="nil"/>
              <w:left w:val="nil"/>
              <w:bottom w:val="single" w:sz="4" w:space="0" w:color="000000"/>
              <w:right w:val="single" w:sz="4" w:space="0" w:color="000000"/>
            </w:tcBorders>
            <w:shd w:val="clear" w:color="auto" w:fill="FFFFFF"/>
            <w:vAlign w:val="center"/>
          </w:tcPr>
          <w:p w14:paraId="5F010DBC" w14:textId="77777777" w:rsidR="003F3215" w:rsidRPr="00454DE0" w:rsidRDefault="003F3215" w:rsidP="00C21AD2">
            <w:pPr>
              <w:jc w:val="center"/>
            </w:pPr>
            <w:r w:rsidRPr="00454DE0">
              <w:rPr>
                <w:sz w:val="22"/>
                <w:szCs w:val="22"/>
                <w:lang w:val="en-US"/>
              </w:rPr>
              <w:t>mm</w:t>
            </w:r>
          </w:p>
        </w:tc>
        <w:tc>
          <w:tcPr>
            <w:tcW w:w="2268" w:type="dxa"/>
            <w:tcBorders>
              <w:top w:val="nil"/>
              <w:left w:val="nil"/>
              <w:bottom w:val="single" w:sz="4" w:space="0" w:color="000000"/>
              <w:right w:val="single" w:sz="4" w:space="0" w:color="000000"/>
            </w:tcBorders>
            <w:vAlign w:val="center"/>
          </w:tcPr>
          <w:p w14:paraId="4678C1D5" w14:textId="77777777" w:rsidR="003F3215" w:rsidRPr="00454DE0" w:rsidRDefault="003F3215" w:rsidP="00710D3C">
            <w:pPr>
              <w:jc w:val="center"/>
            </w:pPr>
          </w:p>
        </w:tc>
      </w:tr>
      <w:tr w:rsidR="003F3215" w:rsidRPr="00454DE0" w14:paraId="2904283A" w14:textId="77777777" w:rsidTr="00710D3C">
        <w:trPr>
          <w:trHeight w:val="360"/>
        </w:trPr>
        <w:tc>
          <w:tcPr>
            <w:tcW w:w="4106" w:type="dxa"/>
            <w:tcBorders>
              <w:top w:val="nil"/>
              <w:left w:val="single" w:sz="4" w:space="0" w:color="000000"/>
              <w:bottom w:val="single" w:sz="4" w:space="0" w:color="000000"/>
              <w:right w:val="single" w:sz="4" w:space="0" w:color="000000"/>
            </w:tcBorders>
            <w:shd w:val="clear" w:color="auto" w:fill="FFFFFF"/>
            <w:vAlign w:val="center"/>
          </w:tcPr>
          <w:p w14:paraId="1BC35A6C" w14:textId="77777777" w:rsidR="003F3215" w:rsidRPr="00454DE0" w:rsidRDefault="003F3215" w:rsidP="00C21AD2">
            <w:r w:rsidRPr="00454DE0">
              <w:rPr>
                <w:sz w:val="22"/>
                <w:szCs w:val="22"/>
              </w:rPr>
              <w:t>Hmotnost panelu</w:t>
            </w:r>
          </w:p>
        </w:tc>
        <w:tc>
          <w:tcPr>
            <w:tcW w:w="1701" w:type="dxa"/>
            <w:tcBorders>
              <w:top w:val="nil"/>
              <w:left w:val="nil"/>
              <w:bottom w:val="single" w:sz="4" w:space="0" w:color="000000"/>
              <w:right w:val="single" w:sz="4" w:space="0" w:color="000000"/>
            </w:tcBorders>
            <w:shd w:val="clear" w:color="auto" w:fill="FFFFFF"/>
            <w:vAlign w:val="center"/>
          </w:tcPr>
          <w:p w14:paraId="30709696" w14:textId="654B2AA5" w:rsidR="003F3215" w:rsidRPr="00454DE0" w:rsidRDefault="009F7E88" w:rsidP="00C21AD2">
            <w:pPr>
              <w:jc w:val="center"/>
            </w:pPr>
            <w:r>
              <w:rPr>
                <w:sz w:val="22"/>
                <w:szCs w:val="22"/>
              </w:rPr>
              <w:t>m</w:t>
            </w:r>
            <w:r w:rsidR="003F3215" w:rsidRPr="00454DE0">
              <w:rPr>
                <w:sz w:val="22"/>
                <w:szCs w:val="22"/>
              </w:rPr>
              <w:t>ax. 21</w:t>
            </w:r>
          </w:p>
        </w:tc>
        <w:tc>
          <w:tcPr>
            <w:tcW w:w="1134" w:type="dxa"/>
            <w:tcBorders>
              <w:top w:val="nil"/>
              <w:left w:val="nil"/>
              <w:bottom w:val="single" w:sz="4" w:space="0" w:color="000000"/>
              <w:right w:val="single" w:sz="4" w:space="0" w:color="000000"/>
            </w:tcBorders>
            <w:shd w:val="clear" w:color="auto" w:fill="FFFFFF"/>
            <w:vAlign w:val="center"/>
          </w:tcPr>
          <w:p w14:paraId="6A4DB88E" w14:textId="77777777" w:rsidR="003F3215" w:rsidRPr="00454DE0" w:rsidRDefault="003F3215" w:rsidP="00C21AD2">
            <w:pPr>
              <w:jc w:val="center"/>
            </w:pPr>
            <w:r w:rsidRPr="00454DE0">
              <w:rPr>
                <w:sz w:val="22"/>
                <w:szCs w:val="22"/>
              </w:rPr>
              <w:t>kg</w:t>
            </w:r>
          </w:p>
        </w:tc>
        <w:tc>
          <w:tcPr>
            <w:tcW w:w="2268" w:type="dxa"/>
            <w:tcBorders>
              <w:top w:val="nil"/>
              <w:left w:val="nil"/>
              <w:bottom w:val="single" w:sz="4" w:space="0" w:color="000000"/>
              <w:right w:val="single" w:sz="4" w:space="0" w:color="000000"/>
            </w:tcBorders>
            <w:vAlign w:val="center"/>
          </w:tcPr>
          <w:p w14:paraId="42AE050A" w14:textId="77777777" w:rsidR="003F3215" w:rsidRPr="00454DE0" w:rsidRDefault="003F3215" w:rsidP="00710D3C">
            <w:pPr>
              <w:jc w:val="center"/>
            </w:pPr>
          </w:p>
        </w:tc>
      </w:tr>
      <w:tr w:rsidR="003F3215" w:rsidRPr="00454DE0" w14:paraId="00AA4BD6" w14:textId="77777777" w:rsidTr="00710D3C">
        <w:trPr>
          <w:trHeight w:val="360"/>
        </w:trPr>
        <w:tc>
          <w:tcPr>
            <w:tcW w:w="4106" w:type="dxa"/>
            <w:tcBorders>
              <w:top w:val="nil"/>
              <w:left w:val="single" w:sz="4" w:space="0" w:color="000000"/>
              <w:bottom w:val="single" w:sz="4" w:space="0" w:color="000000"/>
              <w:right w:val="single" w:sz="4" w:space="0" w:color="000000"/>
            </w:tcBorders>
            <w:shd w:val="clear" w:color="auto" w:fill="FFFFFF"/>
            <w:vAlign w:val="center"/>
          </w:tcPr>
          <w:p w14:paraId="1F87F983" w14:textId="77777777" w:rsidR="003F3215" w:rsidRPr="00454DE0" w:rsidRDefault="003F3215" w:rsidP="00C21AD2">
            <w:r w:rsidRPr="00454DE0">
              <w:rPr>
                <w:sz w:val="22"/>
                <w:szCs w:val="22"/>
              </w:rPr>
              <w:t xml:space="preserve">Garantovaná účinnost panelu po 25 letech provozu (ve vztahu k původní hodnotě </w:t>
            </w:r>
            <w:proofErr w:type="spellStart"/>
            <w:r w:rsidRPr="00454DE0">
              <w:rPr>
                <w:sz w:val="22"/>
                <w:szCs w:val="22"/>
              </w:rPr>
              <w:t>Pmax</w:t>
            </w:r>
            <w:proofErr w:type="spellEnd"/>
            <w:r w:rsidRPr="00454DE0">
              <w:rPr>
                <w:sz w:val="22"/>
                <w:szCs w:val="22"/>
              </w:rPr>
              <w:t xml:space="preserve"> panelu)  </w:t>
            </w:r>
          </w:p>
        </w:tc>
        <w:tc>
          <w:tcPr>
            <w:tcW w:w="1701" w:type="dxa"/>
            <w:tcBorders>
              <w:top w:val="nil"/>
              <w:left w:val="nil"/>
              <w:bottom w:val="single" w:sz="4" w:space="0" w:color="000000"/>
              <w:right w:val="single" w:sz="4" w:space="0" w:color="000000"/>
            </w:tcBorders>
            <w:shd w:val="clear" w:color="auto" w:fill="FFFFFF"/>
            <w:vAlign w:val="center"/>
          </w:tcPr>
          <w:p w14:paraId="3E7BD229" w14:textId="77777777" w:rsidR="003F3215" w:rsidRPr="00454DE0" w:rsidRDefault="003F3215" w:rsidP="00C21AD2">
            <w:pPr>
              <w:jc w:val="center"/>
            </w:pPr>
            <w:r w:rsidRPr="00454DE0">
              <w:rPr>
                <w:sz w:val="22"/>
                <w:szCs w:val="22"/>
              </w:rPr>
              <w:t>min. 80</w:t>
            </w:r>
          </w:p>
        </w:tc>
        <w:tc>
          <w:tcPr>
            <w:tcW w:w="1134" w:type="dxa"/>
            <w:tcBorders>
              <w:top w:val="nil"/>
              <w:left w:val="nil"/>
              <w:bottom w:val="single" w:sz="4" w:space="0" w:color="000000"/>
              <w:right w:val="single" w:sz="4" w:space="0" w:color="000000"/>
            </w:tcBorders>
            <w:shd w:val="clear" w:color="auto" w:fill="FFFFFF"/>
            <w:vAlign w:val="center"/>
          </w:tcPr>
          <w:p w14:paraId="2F3A31E2" w14:textId="77777777" w:rsidR="003F3215" w:rsidRPr="00454DE0" w:rsidRDefault="003F3215" w:rsidP="00C21AD2">
            <w:pPr>
              <w:jc w:val="center"/>
            </w:pPr>
            <w:r w:rsidRPr="00454DE0">
              <w:rPr>
                <w:sz w:val="22"/>
                <w:szCs w:val="22"/>
              </w:rPr>
              <w:t>%</w:t>
            </w:r>
          </w:p>
        </w:tc>
        <w:tc>
          <w:tcPr>
            <w:tcW w:w="2268" w:type="dxa"/>
            <w:tcBorders>
              <w:top w:val="nil"/>
              <w:left w:val="nil"/>
              <w:bottom w:val="single" w:sz="4" w:space="0" w:color="000000"/>
              <w:right w:val="single" w:sz="4" w:space="0" w:color="000000"/>
            </w:tcBorders>
            <w:vAlign w:val="center"/>
          </w:tcPr>
          <w:p w14:paraId="66986D69" w14:textId="77777777" w:rsidR="003F3215" w:rsidRPr="00454DE0" w:rsidRDefault="003F3215" w:rsidP="00710D3C">
            <w:pPr>
              <w:jc w:val="center"/>
            </w:pPr>
          </w:p>
        </w:tc>
      </w:tr>
      <w:tr w:rsidR="003F3215" w:rsidRPr="00454DE0" w14:paraId="61B7116E" w14:textId="77777777" w:rsidTr="00710D3C">
        <w:trPr>
          <w:trHeight w:val="360"/>
        </w:trPr>
        <w:tc>
          <w:tcPr>
            <w:tcW w:w="41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2BF96E" w14:textId="77777777" w:rsidR="003F3215" w:rsidRPr="00454DE0" w:rsidRDefault="003F3215" w:rsidP="00C21AD2">
            <w:r w:rsidRPr="00454DE0">
              <w:rPr>
                <w:sz w:val="22"/>
                <w:szCs w:val="22"/>
              </w:rPr>
              <w:t xml:space="preserve">Teplotní koeficient </w:t>
            </w:r>
            <w:proofErr w:type="spellStart"/>
            <w:r w:rsidRPr="00454DE0">
              <w:rPr>
                <w:sz w:val="22"/>
                <w:szCs w:val="22"/>
              </w:rPr>
              <w:t>Pmax</w:t>
            </w:r>
            <w:proofErr w:type="spellEnd"/>
            <w:r w:rsidRPr="00454DE0">
              <w:rPr>
                <w:sz w:val="22"/>
                <w:szCs w:val="22"/>
              </w:rPr>
              <w:t xml:space="preserve"> fotovoltaického panelu. Nejvyšší přípustná hodnota v absolutní hodnotě</w:t>
            </w:r>
          </w:p>
        </w:tc>
        <w:tc>
          <w:tcPr>
            <w:tcW w:w="1701" w:type="dxa"/>
            <w:tcBorders>
              <w:top w:val="single" w:sz="4" w:space="0" w:color="000000"/>
              <w:left w:val="nil"/>
              <w:bottom w:val="single" w:sz="4" w:space="0" w:color="000000"/>
              <w:right w:val="single" w:sz="4" w:space="0" w:color="000000"/>
            </w:tcBorders>
            <w:shd w:val="clear" w:color="auto" w:fill="FFFFFF"/>
            <w:vAlign w:val="center"/>
          </w:tcPr>
          <w:p w14:paraId="520CBCA4" w14:textId="67A92B53" w:rsidR="003F3215" w:rsidRPr="00454DE0" w:rsidRDefault="009F7E88" w:rsidP="00C21AD2">
            <w:pPr>
              <w:jc w:val="center"/>
            </w:pPr>
            <w:r>
              <w:rPr>
                <w:sz w:val="22"/>
                <w:szCs w:val="22"/>
              </w:rPr>
              <w:t>m</w:t>
            </w:r>
            <w:r w:rsidR="003F3215" w:rsidRPr="00454DE0">
              <w:rPr>
                <w:sz w:val="22"/>
                <w:szCs w:val="22"/>
              </w:rPr>
              <w:t>ax. 0,347</w:t>
            </w:r>
          </w:p>
        </w:tc>
        <w:tc>
          <w:tcPr>
            <w:tcW w:w="1134" w:type="dxa"/>
            <w:tcBorders>
              <w:top w:val="single" w:sz="4" w:space="0" w:color="000000"/>
              <w:left w:val="nil"/>
              <w:bottom w:val="single" w:sz="4" w:space="0" w:color="000000"/>
              <w:right w:val="single" w:sz="4" w:space="0" w:color="000000"/>
            </w:tcBorders>
            <w:shd w:val="clear" w:color="auto" w:fill="FFFFFF"/>
            <w:vAlign w:val="center"/>
          </w:tcPr>
          <w:p w14:paraId="4DADB017" w14:textId="77777777" w:rsidR="003F3215" w:rsidRPr="00454DE0" w:rsidRDefault="003F3215" w:rsidP="00C21AD2">
            <w:pPr>
              <w:jc w:val="center"/>
            </w:pPr>
            <w:r w:rsidRPr="00454DE0">
              <w:rPr>
                <w:sz w:val="22"/>
                <w:szCs w:val="22"/>
                <w:lang w:val="en-US"/>
              </w:rPr>
              <w:t>%Pmax</w:t>
            </w:r>
            <w:r w:rsidRPr="00454DE0">
              <w:rPr>
                <w:sz w:val="22"/>
                <w:szCs w:val="22"/>
              </w:rPr>
              <w:t>/°</w:t>
            </w:r>
          </w:p>
        </w:tc>
        <w:tc>
          <w:tcPr>
            <w:tcW w:w="2268" w:type="dxa"/>
            <w:tcBorders>
              <w:top w:val="single" w:sz="4" w:space="0" w:color="000000"/>
              <w:left w:val="nil"/>
              <w:bottom w:val="single" w:sz="4" w:space="0" w:color="000000"/>
              <w:right w:val="single" w:sz="4" w:space="0" w:color="000000"/>
            </w:tcBorders>
            <w:vAlign w:val="center"/>
          </w:tcPr>
          <w:p w14:paraId="1B492FAF" w14:textId="77777777" w:rsidR="003F3215" w:rsidRPr="00454DE0" w:rsidRDefault="003F3215" w:rsidP="00710D3C">
            <w:pPr>
              <w:jc w:val="center"/>
            </w:pPr>
          </w:p>
        </w:tc>
      </w:tr>
      <w:tr w:rsidR="003F3215" w:rsidRPr="00454DE0" w14:paraId="2A532F56" w14:textId="77777777" w:rsidTr="00710D3C">
        <w:trPr>
          <w:trHeight w:val="360"/>
        </w:trPr>
        <w:tc>
          <w:tcPr>
            <w:tcW w:w="41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24A664" w14:textId="77777777" w:rsidR="003F3215" w:rsidRPr="00454DE0" w:rsidRDefault="003F3215" w:rsidP="00C21AD2">
            <w:r w:rsidRPr="00454DE0">
              <w:rPr>
                <w:sz w:val="22"/>
                <w:szCs w:val="22"/>
              </w:rPr>
              <w:t>Maximální systémové napětí</w:t>
            </w:r>
          </w:p>
        </w:tc>
        <w:tc>
          <w:tcPr>
            <w:tcW w:w="1701" w:type="dxa"/>
            <w:tcBorders>
              <w:top w:val="single" w:sz="4" w:space="0" w:color="000000"/>
              <w:left w:val="nil"/>
              <w:bottom w:val="single" w:sz="4" w:space="0" w:color="000000"/>
              <w:right w:val="single" w:sz="4" w:space="0" w:color="000000"/>
            </w:tcBorders>
            <w:shd w:val="clear" w:color="auto" w:fill="FFFFFF"/>
            <w:vAlign w:val="center"/>
          </w:tcPr>
          <w:p w14:paraId="641026B6" w14:textId="77777777" w:rsidR="003F3215" w:rsidRPr="00454DE0" w:rsidRDefault="003F3215" w:rsidP="00C21AD2">
            <w:pPr>
              <w:jc w:val="center"/>
            </w:pPr>
            <w:r w:rsidRPr="00454DE0">
              <w:rPr>
                <w:sz w:val="22"/>
                <w:szCs w:val="22"/>
              </w:rPr>
              <w:t>1000</w:t>
            </w:r>
          </w:p>
        </w:tc>
        <w:tc>
          <w:tcPr>
            <w:tcW w:w="1134" w:type="dxa"/>
            <w:tcBorders>
              <w:top w:val="single" w:sz="4" w:space="0" w:color="000000"/>
              <w:left w:val="nil"/>
              <w:bottom w:val="single" w:sz="4" w:space="0" w:color="000000"/>
              <w:right w:val="single" w:sz="4" w:space="0" w:color="000000"/>
            </w:tcBorders>
            <w:shd w:val="clear" w:color="auto" w:fill="FFFFFF"/>
            <w:vAlign w:val="center"/>
          </w:tcPr>
          <w:p w14:paraId="5AAA12E5" w14:textId="77777777" w:rsidR="003F3215" w:rsidRPr="00454DE0" w:rsidRDefault="003F3215" w:rsidP="00C21AD2">
            <w:pPr>
              <w:jc w:val="center"/>
              <w:rPr>
                <w:lang w:val="en-US"/>
              </w:rPr>
            </w:pPr>
            <w:r w:rsidRPr="00454DE0">
              <w:rPr>
                <w:sz w:val="22"/>
                <w:szCs w:val="22"/>
                <w:lang w:val="en-US"/>
              </w:rPr>
              <w:t>V</w:t>
            </w:r>
          </w:p>
        </w:tc>
        <w:tc>
          <w:tcPr>
            <w:tcW w:w="2268" w:type="dxa"/>
            <w:tcBorders>
              <w:top w:val="single" w:sz="4" w:space="0" w:color="000000"/>
              <w:left w:val="nil"/>
              <w:bottom w:val="single" w:sz="4" w:space="0" w:color="000000"/>
              <w:right w:val="single" w:sz="4" w:space="0" w:color="000000"/>
            </w:tcBorders>
            <w:vAlign w:val="center"/>
          </w:tcPr>
          <w:p w14:paraId="49A3C1EB" w14:textId="77777777" w:rsidR="003F3215" w:rsidRPr="00454DE0" w:rsidRDefault="003F3215" w:rsidP="00710D3C">
            <w:pPr>
              <w:jc w:val="center"/>
            </w:pPr>
          </w:p>
        </w:tc>
      </w:tr>
      <w:tr w:rsidR="003F3215" w:rsidRPr="00454DE0" w14:paraId="7F023089" w14:textId="77777777" w:rsidTr="00710D3C">
        <w:trPr>
          <w:trHeight w:val="360"/>
        </w:trPr>
        <w:tc>
          <w:tcPr>
            <w:tcW w:w="41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4BBD59" w14:textId="77777777" w:rsidR="003F3215" w:rsidRPr="00454DE0" w:rsidRDefault="003F3215" w:rsidP="00C21AD2">
            <w:r w:rsidRPr="00454DE0">
              <w:rPr>
                <w:sz w:val="22"/>
                <w:szCs w:val="22"/>
              </w:rPr>
              <w:t>Produktová záruční doba na fotovoltaický panel*</w:t>
            </w:r>
          </w:p>
        </w:tc>
        <w:tc>
          <w:tcPr>
            <w:tcW w:w="1701" w:type="dxa"/>
            <w:tcBorders>
              <w:top w:val="single" w:sz="4" w:space="0" w:color="000000"/>
              <w:left w:val="nil"/>
              <w:bottom w:val="single" w:sz="4" w:space="0" w:color="000000"/>
              <w:right w:val="single" w:sz="4" w:space="0" w:color="000000"/>
            </w:tcBorders>
            <w:shd w:val="clear" w:color="auto" w:fill="FFFFFF"/>
            <w:vAlign w:val="center"/>
          </w:tcPr>
          <w:p w14:paraId="78ABE7A1" w14:textId="77777777" w:rsidR="003F3215" w:rsidRPr="00454DE0" w:rsidRDefault="003F3215" w:rsidP="00C21AD2">
            <w:pPr>
              <w:jc w:val="center"/>
            </w:pPr>
            <w:r w:rsidRPr="00454DE0">
              <w:rPr>
                <w:sz w:val="22"/>
                <w:szCs w:val="22"/>
              </w:rPr>
              <w:t>min. 15</w:t>
            </w:r>
          </w:p>
        </w:tc>
        <w:tc>
          <w:tcPr>
            <w:tcW w:w="1134" w:type="dxa"/>
            <w:tcBorders>
              <w:top w:val="single" w:sz="4" w:space="0" w:color="000000"/>
              <w:left w:val="nil"/>
              <w:bottom w:val="single" w:sz="4" w:space="0" w:color="000000"/>
              <w:right w:val="single" w:sz="4" w:space="0" w:color="000000"/>
            </w:tcBorders>
            <w:shd w:val="clear" w:color="auto" w:fill="FFFFFF"/>
            <w:vAlign w:val="center"/>
          </w:tcPr>
          <w:p w14:paraId="75E205B2" w14:textId="77777777" w:rsidR="003F3215" w:rsidRPr="00454DE0" w:rsidRDefault="003F3215" w:rsidP="00C21AD2">
            <w:pPr>
              <w:jc w:val="center"/>
            </w:pPr>
            <w:r w:rsidRPr="00454DE0">
              <w:rPr>
                <w:sz w:val="22"/>
                <w:szCs w:val="22"/>
              </w:rPr>
              <w:t>let</w:t>
            </w:r>
          </w:p>
        </w:tc>
        <w:tc>
          <w:tcPr>
            <w:tcW w:w="2268" w:type="dxa"/>
            <w:tcBorders>
              <w:top w:val="single" w:sz="4" w:space="0" w:color="000000"/>
              <w:left w:val="nil"/>
              <w:bottom w:val="single" w:sz="4" w:space="0" w:color="000000"/>
              <w:right w:val="single" w:sz="4" w:space="0" w:color="000000"/>
            </w:tcBorders>
            <w:vAlign w:val="center"/>
          </w:tcPr>
          <w:p w14:paraId="7B016164" w14:textId="77777777" w:rsidR="003F3215" w:rsidRPr="00454DE0" w:rsidRDefault="003F3215" w:rsidP="00710D3C">
            <w:pPr>
              <w:jc w:val="center"/>
            </w:pPr>
          </w:p>
        </w:tc>
      </w:tr>
      <w:tr w:rsidR="003F3215" w:rsidRPr="00454DE0" w14:paraId="5118E2B6" w14:textId="77777777" w:rsidTr="00710D3C">
        <w:trPr>
          <w:trHeight w:val="360"/>
        </w:trPr>
        <w:tc>
          <w:tcPr>
            <w:tcW w:w="41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0CF7AD" w14:textId="27290C54" w:rsidR="003F3215" w:rsidRPr="00454DE0" w:rsidRDefault="003F3215" w:rsidP="00C21AD2">
            <w:r>
              <w:rPr>
                <w:sz w:val="22"/>
                <w:szCs w:val="22"/>
              </w:rPr>
              <w:t>Výkonová z</w:t>
            </w:r>
            <w:r w:rsidRPr="00454DE0">
              <w:rPr>
                <w:sz w:val="22"/>
                <w:szCs w:val="22"/>
              </w:rPr>
              <w:t>áruka na fotovoltaický panel*</w:t>
            </w:r>
          </w:p>
        </w:tc>
        <w:tc>
          <w:tcPr>
            <w:tcW w:w="1701" w:type="dxa"/>
            <w:tcBorders>
              <w:top w:val="single" w:sz="4" w:space="0" w:color="000000"/>
              <w:left w:val="nil"/>
              <w:bottom w:val="single" w:sz="4" w:space="0" w:color="000000"/>
              <w:right w:val="single" w:sz="4" w:space="0" w:color="000000"/>
            </w:tcBorders>
            <w:shd w:val="clear" w:color="auto" w:fill="FFFFFF"/>
            <w:vAlign w:val="center"/>
          </w:tcPr>
          <w:p w14:paraId="16865DB9" w14:textId="77777777" w:rsidR="003F3215" w:rsidRPr="00454DE0" w:rsidRDefault="003F3215" w:rsidP="00C21AD2">
            <w:pPr>
              <w:jc w:val="center"/>
            </w:pPr>
            <w:r w:rsidRPr="00454DE0">
              <w:rPr>
                <w:sz w:val="22"/>
                <w:szCs w:val="22"/>
              </w:rPr>
              <w:t xml:space="preserve">min. 25 </w:t>
            </w:r>
          </w:p>
        </w:tc>
        <w:tc>
          <w:tcPr>
            <w:tcW w:w="1134" w:type="dxa"/>
            <w:tcBorders>
              <w:top w:val="single" w:sz="4" w:space="0" w:color="000000"/>
              <w:left w:val="nil"/>
              <w:bottom w:val="single" w:sz="4" w:space="0" w:color="000000"/>
              <w:right w:val="single" w:sz="4" w:space="0" w:color="000000"/>
            </w:tcBorders>
            <w:shd w:val="clear" w:color="auto" w:fill="FFFFFF"/>
            <w:vAlign w:val="center"/>
          </w:tcPr>
          <w:p w14:paraId="3BC64CB0" w14:textId="77777777" w:rsidR="003F3215" w:rsidRPr="00454DE0" w:rsidRDefault="003F3215" w:rsidP="00C21AD2">
            <w:pPr>
              <w:jc w:val="center"/>
            </w:pPr>
            <w:r w:rsidRPr="00454DE0">
              <w:rPr>
                <w:sz w:val="22"/>
                <w:szCs w:val="22"/>
              </w:rPr>
              <w:t>let</w:t>
            </w:r>
          </w:p>
        </w:tc>
        <w:tc>
          <w:tcPr>
            <w:tcW w:w="2268" w:type="dxa"/>
            <w:tcBorders>
              <w:top w:val="single" w:sz="4" w:space="0" w:color="000000"/>
              <w:left w:val="nil"/>
              <w:bottom w:val="single" w:sz="4" w:space="0" w:color="000000"/>
              <w:right w:val="single" w:sz="4" w:space="0" w:color="000000"/>
            </w:tcBorders>
            <w:vAlign w:val="center"/>
          </w:tcPr>
          <w:p w14:paraId="4178C48B" w14:textId="77777777" w:rsidR="003F3215" w:rsidRPr="00454DE0" w:rsidRDefault="003F3215" w:rsidP="00710D3C">
            <w:pPr>
              <w:jc w:val="center"/>
            </w:pPr>
          </w:p>
        </w:tc>
      </w:tr>
    </w:tbl>
    <w:p w14:paraId="42BE2E44" w14:textId="77777777" w:rsidR="003F3215" w:rsidRPr="00E37AF3" w:rsidRDefault="003F3215" w:rsidP="00AC601C">
      <w:pPr>
        <w:jc w:val="both"/>
        <w:rPr>
          <w:sz w:val="22"/>
          <w:szCs w:val="22"/>
        </w:rPr>
      </w:pPr>
      <w:r w:rsidRPr="00E37AF3">
        <w:rPr>
          <w:sz w:val="22"/>
          <w:szCs w:val="22"/>
        </w:rPr>
        <w:t xml:space="preserve">* záruka musí být garantována výrobcem zařízení a doložena záručním listem nebo garančním dokumentem výrobce. Záruka poskytnutá dodavatelem bez zajištění výrobcem nebude akceptována. </w:t>
      </w:r>
    </w:p>
    <w:p w14:paraId="1501D1DB" w14:textId="77777777" w:rsidR="003F3215" w:rsidRPr="00E37AF3" w:rsidRDefault="003F3215" w:rsidP="002615AD">
      <w:pPr>
        <w:rPr>
          <w:sz w:val="22"/>
          <w:szCs w:val="22"/>
        </w:rPr>
      </w:pPr>
    </w:p>
    <w:p w14:paraId="01DC684C" w14:textId="5CB4AFEA" w:rsidR="003F3215" w:rsidRPr="00E37AF3" w:rsidRDefault="003F3215" w:rsidP="002615AD">
      <w:pPr>
        <w:ind w:left="3540" w:hanging="3540"/>
        <w:rPr>
          <w:sz w:val="22"/>
          <w:szCs w:val="22"/>
        </w:rPr>
      </w:pPr>
      <w:r w:rsidRPr="00E37AF3">
        <w:rPr>
          <w:sz w:val="22"/>
          <w:szCs w:val="22"/>
        </w:rPr>
        <w:t xml:space="preserve">Maximální systémové napětí </w:t>
      </w:r>
      <w:r w:rsidRPr="00E37AF3">
        <w:rPr>
          <w:sz w:val="22"/>
          <w:szCs w:val="22"/>
        </w:rPr>
        <w:tab/>
        <w:t>1000</w:t>
      </w:r>
      <w:r w:rsidR="009C7651">
        <w:rPr>
          <w:sz w:val="22"/>
          <w:szCs w:val="22"/>
        </w:rPr>
        <w:t xml:space="preserve"> </w:t>
      </w:r>
      <w:r w:rsidRPr="00E37AF3">
        <w:rPr>
          <w:sz w:val="22"/>
          <w:szCs w:val="22"/>
        </w:rPr>
        <w:t>V</w:t>
      </w:r>
    </w:p>
    <w:p w14:paraId="7F99E5C0" w14:textId="42A64BB7" w:rsidR="003F3215" w:rsidRPr="00E37AF3" w:rsidRDefault="003F3215" w:rsidP="002615AD">
      <w:pPr>
        <w:ind w:left="3540" w:hanging="3540"/>
        <w:rPr>
          <w:sz w:val="22"/>
          <w:szCs w:val="22"/>
        </w:rPr>
      </w:pPr>
      <w:r w:rsidRPr="00E37AF3">
        <w:rPr>
          <w:sz w:val="22"/>
          <w:szCs w:val="22"/>
        </w:rPr>
        <w:t>Propojovací krabice (rozvaděč)</w:t>
      </w:r>
      <w:r w:rsidRPr="00E37AF3">
        <w:rPr>
          <w:sz w:val="22"/>
          <w:szCs w:val="22"/>
        </w:rPr>
        <w:tab/>
        <w:t>krytí min. IP67, kabeláž DC propojovacího vedení min. 95</w:t>
      </w:r>
      <w:r w:rsidR="00832406">
        <w:rPr>
          <w:sz w:val="22"/>
          <w:szCs w:val="22"/>
        </w:rPr>
        <w:t xml:space="preserve"> </w:t>
      </w:r>
      <w:r w:rsidRPr="00E37AF3">
        <w:rPr>
          <w:sz w:val="22"/>
          <w:szCs w:val="22"/>
        </w:rPr>
        <w:t>cm.</w:t>
      </w:r>
    </w:p>
    <w:p w14:paraId="4E0FF528" w14:textId="77777777" w:rsidR="003F3215" w:rsidRPr="00E37AF3" w:rsidRDefault="003F3215" w:rsidP="002615AD">
      <w:pPr>
        <w:ind w:left="3540" w:hanging="3540"/>
        <w:rPr>
          <w:sz w:val="22"/>
          <w:szCs w:val="22"/>
        </w:rPr>
      </w:pPr>
    </w:p>
    <w:p w14:paraId="553CDA6B" w14:textId="77777777" w:rsidR="003F3215" w:rsidRPr="00E37AF3" w:rsidRDefault="003F3215" w:rsidP="002615AD">
      <w:pPr>
        <w:ind w:left="3540" w:hanging="3540"/>
        <w:jc w:val="both"/>
        <w:rPr>
          <w:sz w:val="22"/>
          <w:szCs w:val="22"/>
        </w:rPr>
      </w:pPr>
      <w:r w:rsidRPr="00E37AF3">
        <w:rPr>
          <w:sz w:val="22"/>
          <w:szCs w:val="22"/>
        </w:rPr>
        <w:t xml:space="preserve">Možné zatížení panelů do 5400 Pa a doloženo testem, případně certifikátem dle IEC61215. </w:t>
      </w:r>
    </w:p>
    <w:p w14:paraId="1A942160" w14:textId="77777777" w:rsidR="003F3215" w:rsidRPr="00E37AF3" w:rsidRDefault="003F3215" w:rsidP="002615AD">
      <w:pPr>
        <w:ind w:left="3540" w:hanging="3540"/>
        <w:jc w:val="both"/>
        <w:rPr>
          <w:sz w:val="22"/>
          <w:szCs w:val="22"/>
        </w:rPr>
      </w:pPr>
      <w:r w:rsidRPr="00E37AF3">
        <w:rPr>
          <w:sz w:val="22"/>
          <w:szCs w:val="22"/>
        </w:rPr>
        <w:t>Doložení o odolnosti panelům proti PID degradaci (Doloženo certifikátem).</w:t>
      </w:r>
    </w:p>
    <w:p w14:paraId="3FD125EF" w14:textId="77777777" w:rsidR="003F3215" w:rsidRPr="00E37AF3" w:rsidRDefault="003F3215" w:rsidP="002615AD">
      <w:pPr>
        <w:ind w:left="3540" w:hanging="3540"/>
        <w:jc w:val="both"/>
        <w:rPr>
          <w:sz w:val="22"/>
          <w:szCs w:val="22"/>
        </w:rPr>
      </w:pPr>
      <w:r w:rsidRPr="00E37AF3">
        <w:rPr>
          <w:sz w:val="22"/>
          <w:szCs w:val="22"/>
        </w:rPr>
        <w:t>Doložení certifikaci panelu dle IEC61730 – odolnost proti vlhkosti a solím.</w:t>
      </w:r>
    </w:p>
    <w:p w14:paraId="55A9154B" w14:textId="77777777" w:rsidR="003F3215" w:rsidRDefault="003F3215" w:rsidP="000A3E24">
      <w:pPr>
        <w:pStyle w:val="Nadpis1"/>
      </w:pPr>
      <w:r w:rsidRPr="00E37AF3">
        <w:t>Požadavky na fotovoltaické střídače</w:t>
      </w:r>
      <w:r w:rsidRPr="00E37AF3">
        <w:rPr>
          <w:b/>
          <w:bCs/>
        </w:rPr>
        <w:t>:</w:t>
      </w:r>
    </w:p>
    <w:p w14:paraId="52A2C56C" w14:textId="77777777" w:rsidR="003F3215" w:rsidRPr="00E37AF3" w:rsidRDefault="003F3215" w:rsidP="002615AD">
      <w:pPr>
        <w:jc w:val="both"/>
        <w:rPr>
          <w:sz w:val="22"/>
          <w:szCs w:val="22"/>
        </w:rPr>
      </w:pPr>
      <w:r w:rsidRPr="00E37AF3">
        <w:rPr>
          <w:sz w:val="22"/>
          <w:szCs w:val="22"/>
        </w:rPr>
        <w:t>splnění normy EN 50438:2013 a ČSN EN 50549-2:2019</w:t>
      </w:r>
    </w:p>
    <w:p w14:paraId="497C9EA5" w14:textId="77777777" w:rsidR="003F3215" w:rsidRPr="00E37AF3" w:rsidRDefault="003F3215" w:rsidP="002615AD">
      <w:pPr>
        <w:jc w:val="both"/>
        <w:rPr>
          <w:sz w:val="22"/>
          <w:szCs w:val="22"/>
        </w:rPr>
      </w:pPr>
      <w:r w:rsidRPr="00E37AF3">
        <w:rPr>
          <w:sz w:val="22"/>
          <w:szCs w:val="22"/>
        </w:rPr>
        <w:tab/>
      </w:r>
    </w:p>
    <w:tbl>
      <w:tblPr>
        <w:tblW w:w="9209" w:type="dxa"/>
        <w:tblInd w:w="-68" w:type="dxa"/>
        <w:tblLayout w:type="fixed"/>
        <w:tblCellMar>
          <w:left w:w="70" w:type="dxa"/>
          <w:right w:w="70" w:type="dxa"/>
        </w:tblCellMar>
        <w:tblLook w:val="0000" w:firstRow="0" w:lastRow="0" w:firstColumn="0" w:lastColumn="0" w:noHBand="0" w:noVBand="0"/>
      </w:tblPr>
      <w:tblGrid>
        <w:gridCol w:w="4106"/>
        <w:gridCol w:w="1701"/>
        <w:gridCol w:w="1134"/>
        <w:gridCol w:w="2268"/>
      </w:tblGrid>
      <w:tr w:rsidR="003F3215" w:rsidRPr="00F805B6" w14:paraId="33247DE3" w14:textId="77777777">
        <w:trPr>
          <w:trHeight w:val="500"/>
        </w:trPr>
        <w:tc>
          <w:tcPr>
            <w:tcW w:w="41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DEF4AF" w14:textId="77777777" w:rsidR="003F3215" w:rsidRPr="00F805B6" w:rsidRDefault="003F3215" w:rsidP="00C83287">
            <w:pPr>
              <w:jc w:val="center"/>
              <w:rPr>
                <w:rFonts w:ascii="Tahoma" w:hAnsi="Tahoma" w:cs="Tahoma"/>
                <w:b/>
                <w:bCs/>
                <w:sz w:val="20"/>
                <w:szCs w:val="20"/>
              </w:rPr>
            </w:pPr>
            <w:r w:rsidRPr="00F805B6">
              <w:rPr>
                <w:rFonts w:ascii="Tahoma" w:hAnsi="Tahoma" w:cs="Tahoma"/>
                <w:b/>
                <w:bCs/>
                <w:sz w:val="20"/>
                <w:szCs w:val="20"/>
              </w:rPr>
              <w:t>Parametr</w:t>
            </w:r>
          </w:p>
        </w:tc>
        <w:tc>
          <w:tcPr>
            <w:tcW w:w="1701" w:type="dxa"/>
            <w:tcBorders>
              <w:top w:val="single" w:sz="4" w:space="0" w:color="000000"/>
              <w:left w:val="nil"/>
              <w:bottom w:val="single" w:sz="4" w:space="0" w:color="000000"/>
              <w:right w:val="single" w:sz="4" w:space="0" w:color="000000"/>
            </w:tcBorders>
            <w:shd w:val="clear" w:color="auto" w:fill="FFFFFF"/>
            <w:vAlign w:val="center"/>
          </w:tcPr>
          <w:p w14:paraId="205DC820" w14:textId="77777777" w:rsidR="003F3215" w:rsidRPr="00F805B6" w:rsidRDefault="003F3215" w:rsidP="00C83287">
            <w:pPr>
              <w:jc w:val="center"/>
              <w:rPr>
                <w:rFonts w:ascii="Tahoma" w:hAnsi="Tahoma" w:cs="Tahoma"/>
                <w:b/>
                <w:bCs/>
                <w:sz w:val="20"/>
                <w:szCs w:val="20"/>
              </w:rPr>
            </w:pPr>
            <w:r w:rsidRPr="00F805B6">
              <w:rPr>
                <w:rFonts w:ascii="Tahoma" w:hAnsi="Tahoma" w:cs="Tahoma"/>
                <w:b/>
                <w:bCs/>
                <w:sz w:val="20"/>
                <w:szCs w:val="20"/>
              </w:rPr>
              <w:t>Požadavek</w:t>
            </w:r>
          </w:p>
        </w:tc>
        <w:tc>
          <w:tcPr>
            <w:tcW w:w="1134" w:type="dxa"/>
            <w:tcBorders>
              <w:top w:val="single" w:sz="4" w:space="0" w:color="000000"/>
              <w:left w:val="nil"/>
              <w:bottom w:val="single" w:sz="4" w:space="0" w:color="000000"/>
              <w:right w:val="single" w:sz="4" w:space="0" w:color="000000"/>
            </w:tcBorders>
            <w:shd w:val="clear" w:color="auto" w:fill="FFFFFF"/>
            <w:vAlign w:val="center"/>
          </w:tcPr>
          <w:p w14:paraId="48D33257" w14:textId="77777777" w:rsidR="003F3215" w:rsidRPr="00F805B6" w:rsidRDefault="003F3215" w:rsidP="00C83287">
            <w:pPr>
              <w:jc w:val="center"/>
              <w:rPr>
                <w:rFonts w:ascii="Tahoma" w:hAnsi="Tahoma" w:cs="Tahoma"/>
                <w:b/>
                <w:bCs/>
                <w:sz w:val="20"/>
                <w:szCs w:val="20"/>
              </w:rPr>
            </w:pPr>
            <w:r w:rsidRPr="00F805B6">
              <w:rPr>
                <w:rFonts w:ascii="Tahoma" w:hAnsi="Tahoma" w:cs="Tahoma"/>
                <w:b/>
                <w:bCs/>
                <w:sz w:val="20"/>
                <w:szCs w:val="20"/>
              </w:rPr>
              <w:t>Jednotka</w:t>
            </w:r>
          </w:p>
        </w:tc>
        <w:tc>
          <w:tcPr>
            <w:tcW w:w="2268" w:type="dxa"/>
            <w:tcBorders>
              <w:top w:val="single" w:sz="4" w:space="0" w:color="000000"/>
              <w:left w:val="nil"/>
              <w:bottom w:val="single" w:sz="4" w:space="0" w:color="000000"/>
              <w:right w:val="single" w:sz="4" w:space="0" w:color="000000"/>
            </w:tcBorders>
            <w:vAlign w:val="center"/>
          </w:tcPr>
          <w:p w14:paraId="693F0EB7" w14:textId="77777777" w:rsidR="003F3215" w:rsidRPr="00F805B6" w:rsidRDefault="003F3215" w:rsidP="00C83287">
            <w:pPr>
              <w:jc w:val="center"/>
              <w:rPr>
                <w:rFonts w:ascii="Tahoma" w:hAnsi="Tahoma" w:cs="Tahoma"/>
                <w:b/>
                <w:bCs/>
                <w:sz w:val="20"/>
                <w:szCs w:val="20"/>
              </w:rPr>
            </w:pPr>
            <w:r w:rsidRPr="00F805B6">
              <w:rPr>
                <w:rFonts w:ascii="Tahoma" w:hAnsi="Tahoma" w:cs="Tahoma"/>
                <w:b/>
                <w:bCs/>
                <w:sz w:val="20"/>
                <w:szCs w:val="20"/>
              </w:rPr>
              <w:t>Vepište číselnou hodnotu, příp. ANO/NE</w:t>
            </w:r>
          </w:p>
        </w:tc>
      </w:tr>
      <w:tr w:rsidR="003F3215" w:rsidRPr="00E37AF3" w14:paraId="2E82BB15" w14:textId="77777777" w:rsidTr="00710D3C">
        <w:trPr>
          <w:trHeight w:val="360"/>
        </w:trPr>
        <w:tc>
          <w:tcPr>
            <w:tcW w:w="4106" w:type="dxa"/>
            <w:tcBorders>
              <w:top w:val="nil"/>
              <w:left w:val="single" w:sz="4" w:space="0" w:color="000000"/>
              <w:bottom w:val="single" w:sz="4" w:space="0" w:color="000000"/>
              <w:right w:val="single" w:sz="4" w:space="0" w:color="000000"/>
            </w:tcBorders>
            <w:shd w:val="clear" w:color="auto" w:fill="FFFFFF"/>
            <w:vAlign w:val="center"/>
          </w:tcPr>
          <w:p w14:paraId="19FE4D87" w14:textId="77777777" w:rsidR="003F3215" w:rsidRPr="00E37AF3" w:rsidRDefault="003F3215" w:rsidP="00C21AD2">
            <w:r w:rsidRPr="00E37AF3">
              <w:rPr>
                <w:sz w:val="22"/>
                <w:szCs w:val="22"/>
              </w:rPr>
              <w:t>Jmenovitý výstupní výkon měniče AC</w:t>
            </w:r>
          </w:p>
        </w:tc>
        <w:tc>
          <w:tcPr>
            <w:tcW w:w="1701" w:type="dxa"/>
            <w:tcBorders>
              <w:top w:val="nil"/>
              <w:left w:val="nil"/>
              <w:bottom w:val="single" w:sz="4" w:space="0" w:color="000000"/>
              <w:right w:val="single" w:sz="4" w:space="0" w:color="000000"/>
            </w:tcBorders>
            <w:shd w:val="clear" w:color="auto" w:fill="FFFFFF"/>
            <w:vAlign w:val="center"/>
          </w:tcPr>
          <w:p w14:paraId="4BF0E246" w14:textId="77777777" w:rsidR="003F3215" w:rsidRPr="00E37AF3" w:rsidRDefault="003F3215" w:rsidP="00C21AD2">
            <w:pPr>
              <w:jc w:val="center"/>
            </w:pPr>
            <w:r w:rsidRPr="00E37AF3">
              <w:rPr>
                <w:sz w:val="22"/>
                <w:szCs w:val="22"/>
              </w:rPr>
              <w:t>min. 50</w:t>
            </w:r>
          </w:p>
        </w:tc>
        <w:tc>
          <w:tcPr>
            <w:tcW w:w="1134" w:type="dxa"/>
            <w:tcBorders>
              <w:top w:val="nil"/>
              <w:left w:val="nil"/>
              <w:bottom w:val="single" w:sz="4" w:space="0" w:color="000000"/>
              <w:right w:val="single" w:sz="4" w:space="0" w:color="000000"/>
            </w:tcBorders>
            <w:shd w:val="clear" w:color="auto" w:fill="FFFFFF"/>
            <w:vAlign w:val="center"/>
          </w:tcPr>
          <w:p w14:paraId="7325740A" w14:textId="77777777" w:rsidR="003F3215" w:rsidRPr="00E37AF3" w:rsidRDefault="003F3215" w:rsidP="00C21AD2">
            <w:pPr>
              <w:jc w:val="center"/>
            </w:pPr>
            <w:r w:rsidRPr="00E37AF3">
              <w:rPr>
                <w:sz w:val="22"/>
                <w:szCs w:val="22"/>
              </w:rPr>
              <w:t>kW</w:t>
            </w:r>
          </w:p>
        </w:tc>
        <w:tc>
          <w:tcPr>
            <w:tcW w:w="2268" w:type="dxa"/>
            <w:tcBorders>
              <w:top w:val="nil"/>
              <w:left w:val="nil"/>
              <w:bottom w:val="single" w:sz="4" w:space="0" w:color="000000"/>
              <w:right w:val="single" w:sz="4" w:space="0" w:color="000000"/>
            </w:tcBorders>
            <w:vAlign w:val="center"/>
          </w:tcPr>
          <w:p w14:paraId="7EE190F3" w14:textId="77777777" w:rsidR="003F3215" w:rsidRPr="00E37AF3" w:rsidRDefault="003F3215" w:rsidP="00710D3C">
            <w:pPr>
              <w:jc w:val="center"/>
            </w:pPr>
          </w:p>
        </w:tc>
      </w:tr>
      <w:tr w:rsidR="003F3215" w:rsidRPr="00E37AF3" w14:paraId="31C1DB7F" w14:textId="77777777" w:rsidTr="00710D3C">
        <w:trPr>
          <w:trHeight w:val="360"/>
        </w:trPr>
        <w:tc>
          <w:tcPr>
            <w:tcW w:w="4106" w:type="dxa"/>
            <w:tcBorders>
              <w:top w:val="nil"/>
              <w:left w:val="single" w:sz="4" w:space="0" w:color="000000"/>
              <w:bottom w:val="single" w:sz="4" w:space="0" w:color="000000"/>
              <w:right w:val="single" w:sz="4" w:space="0" w:color="000000"/>
            </w:tcBorders>
            <w:shd w:val="clear" w:color="auto" w:fill="FFFFFF"/>
            <w:vAlign w:val="center"/>
          </w:tcPr>
          <w:p w14:paraId="684FD165" w14:textId="77777777" w:rsidR="003F3215" w:rsidRPr="00E37AF3" w:rsidRDefault="003F3215" w:rsidP="00C21AD2">
            <w:r w:rsidRPr="00E37AF3">
              <w:rPr>
                <w:sz w:val="22"/>
                <w:szCs w:val="22"/>
              </w:rPr>
              <w:t>Účinnost střídače EURO</w:t>
            </w:r>
          </w:p>
        </w:tc>
        <w:tc>
          <w:tcPr>
            <w:tcW w:w="1701" w:type="dxa"/>
            <w:tcBorders>
              <w:top w:val="nil"/>
              <w:left w:val="nil"/>
              <w:bottom w:val="single" w:sz="4" w:space="0" w:color="000000"/>
              <w:right w:val="single" w:sz="4" w:space="0" w:color="000000"/>
            </w:tcBorders>
            <w:shd w:val="clear" w:color="auto" w:fill="FFFFFF"/>
            <w:vAlign w:val="center"/>
          </w:tcPr>
          <w:p w14:paraId="5920F571" w14:textId="77777777" w:rsidR="003F3215" w:rsidRPr="00E37AF3" w:rsidRDefault="003F3215" w:rsidP="00C21AD2">
            <w:pPr>
              <w:jc w:val="center"/>
            </w:pPr>
            <w:r w:rsidRPr="00E37AF3">
              <w:rPr>
                <w:sz w:val="22"/>
                <w:szCs w:val="22"/>
              </w:rPr>
              <w:t>min. 97,8</w:t>
            </w:r>
          </w:p>
        </w:tc>
        <w:tc>
          <w:tcPr>
            <w:tcW w:w="1134" w:type="dxa"/>
            <w:tcBorders>
              <w:top w:val="nil"/>
              <w:left w:val="nil"/>
              <w:bottom w:val="single" w:sz="4" w:space="0" w:color="000000"/>
              <w:right w:val="single" w:sz="4" w:space="0" w:color="000000"/>
            </w:tcBorders>
            <w:shd w:val="clear" w:color="auto" w:fill="FFFFFF"/>
            <w:vAlign w:val="center"/>
          </w:tcPr>
          <w:p w14:paraId="6074E383" w14:textId="77777777" w:rsidR="003F3215" w:rsidRPr="00E37AF3" w:rsidRDefault="003F3215" w:rsidP="00C21AD2">
            <w:pPr>
              <w:jc w:val="center"/>
            </w:pPr>
            <w:r w:rsidRPr="00E37AF3">
              <w:rPr>
                <w:sz w:val="22"/>
                <w:szCs w:val="22"/>
              </w:rPr>
              <w:t>%</w:t>
            </w:r>
          </w:p>
        </w:tc>
        <w:tc>
          <w:tcPr>
            <w:tcW w:w="2268" w:type="dxa"/>
            <w:tcBorders>
              <w:top w:val="nil"/>
              <w:left w:val="nil"/>
              <w:bottom w:val="single" w:sz="4" w:space="0" w:color="000000"/>
              <w:right w:val="single" w:sz="4" w:space="0" w:color="000000"/>
            </w:tcBorders>
            <w:vAlign w:val="center"/>
          </w:tcPr>
          <w:p w14:paraId="7F491544" w14:textId="77777777" w:rsidR="003F3215" w:rsidRPr="00E37AF3" w:rsidRDefault="003F3215" w:rsidP="00710D3C">
            <w:pPr>
              <w:jc w:val="center"/>
            </w:pPr>
          </w:p>
        </w:tc>
      </w:tr>
      <w:tr w:rsidR="003F3215" w:rsidRPr="00E37AF3" w14:paraId="6DF0C7F5" w14:textId="77777777" w:rsidTr="00710D3C">
        <w:trPr>
          <w:trHeight w:val="360"/>
        </w:trPr>
        <w:tc>
          <w:tcPr>
            <w:tcW w:w="4106" w:type="dxa"/>
            <w:tcBorders>
              <w:top w:val="nil"/>
              <w:left w:val="single" w:sz="4" w:space="0" w:color="000000"/>
              <w:bottom w:val="single" w:sz="4" w:space="0" w:color="auto"/>
              <w:right w:val="single" w:sz="4" w:space="0" w:color="000000"/>
            </w:tcBorders>
            <w:shd w:val="clear" w:color="auto" w:fill="FFFFFF"/>
            <w:vAlign w:val="center"/>
          </w:tcPr>
          <w:p w14:paraId="750E7279" w14:textId="77777777" w:rsidR="003F3215" w:rsidRPr="00E37AF3" w:rsidRDefault="003F3215" w:rsidP="00C21AD2">
            <w:r w:rsidRPr="00E37AF3">
              <w:rPr>
                <w:sz w:val="22"/>
                <w:szCs w:val="22"/>
              </w:rPr>
              <w:t xml:space="preserve">Technologie střídačů eliminující zastínění (MPP max. </w:t>
            </w:r>
            <w:proofErr w:type="spellStart"/>
            <w:r w:rsidRPr="00E37AF3">
              <w:rPr>
                <w:sz w:val="22"/>
                <w:szCs w:val="22"/>
              </w:rPr>
              <w:t>power</w:t>
            </w:r>
            <w:proofErr w:type="spellEnd"/>
            <w:r w:rsidRPr="00E37AF3">
              <w:rPr>
                <w:sz w:val="22"/>
                <w:szCs w:val="22"/>
              </w:rPr>
              <w:t xml:space="preserve"> </w:t>
            </w:r>
            <w:proofErr w:type="spellStart"/>
            <w:r w:rsidRPr="00E37AF3">
              <w:rPr>
                <w:sz w:val="22"/>
                <w:szCs w:val="22"/>
              </w:rPr>
              <w:t>tracking</w:t>
            </w:r>
            <w:proofErr w:type="spellEnd"/>
            <w:r w:rsidRPr="00E37AF3">
              <w:rPr>
                <w:sz w:val="22"/>
                <w:szCs w:val="22"/>
              </w:rPr>
              <w:t xml:space="preserve"> do jednotlivých panelů)</w:t>
            </w:r>
          </w:p>
        </w:tc>
        <w:tc>
          <w:tcPr>
            <w:tcW w:w="1701" w:type="dxa"/>
            <w:tcBorders>
              <w:top w:val="nil"/>
              <w:left w:val="nil"/>
              <w:bottom w:val="single" w:sz="4" w:space="0" w:color="auto"/>
              <w:right w:val="single" w:sz="4" w:space="0" w:color="000000"/>
            </w:tcBorders>
            <w:shd w:val="clear" w:color="auto" w:fill="FFFFFF"/>
            <w:vAlign w:val="center"/>
          </w:tcPr>
          <w:p w14:paraId="464A75E8" w14:textId="77777777" w:rsidR="003F3215" w:rsidRPr="00E37AF3" w:rsidRDefault="003F3215" w:rsidP="00C21AD2">
            <w:pPr>
              <w:jc w:val="center"/>
            </w:pPr>
            <w:r w:rsidRPr="00E37AF3">
              <w:rPr>
                <w:sz w:val="22"/>
                <w:szCs w:val="22"/>
              </w:rPr>
              <w:t>ANO</w:t>
            </w:r>
          </w:p>
        </w:tc>
        <w:tc>
          <w:tcPr>
            <w:tcW w:w="1134" w:type="dxa"/>
            <w:tcBorders>
              <w:top w:val="nil"/>
              <w:left w:val="nil"/>
              <w:bottom w:val="single" w:sz="4" w:space="0" w:color="auto"/>
              <w:right w:val="single" w:sz="4" w:space="0" w:color="000000"/>
            </w:tcBorders>
            <w:shd w:val="clear" w:color="auto" w:fill="FFFFFF"/>
            <w:vAlign w:val="center"/>
          </w:tcPr>
          <w:p w14:paraId="319A1921" w14:textId="77777777" w:rsidR="003F3215" w:rsidRPr="00E37AF3" w:rsidRDefault="003F3215" w:rsidP="00C21AD2">
            <w:pPr>
              <w:jc w:val="center"/>
            </w:pPr>
            <w:r w:rsidRPr="00E37AF3">
              <w:rPr>
                <w:sz w:val="22"/>
                <w:szCs w:val="22"/>
              </w:rPr>
              <w:t>-</w:t>
            </w:r>
          </w:p>
        </w:tc>
        <w:tc>
          <w:tcPr>
            <w:tcW w:w="2268" w:type="dxa"/>
            <w:tcBorders>
              <w:top w:val="nil"/>
              <w:left w:val="nil"/>
              <w:bottom w:val="single" w:sz="4" w:space="0" w:color="auto"/>
              <w:right w:val="single" w:sz="4" w:space="0" w:color="000000"/>
            </w:tcBorders>
            <w:vAlign w:val="center"/>
          </w:tcPr>
          <w:p w14:paraId="7FC2C447" w14:textId="77777777" w:rsidR="003F3215" w:rsidRPr="00E37AF3" w:rsidRDefault="003F3215" w:rsidP="00710D3C">
            <w:pPr>
              <w:jc w:val="center"/>
            </w:pPr>
          </w:p>
        </w:tc>
      </w:tr>
      <w:tr w:rsidR="003F3215" w:rsidRPr="00E37AF3" w14:paraId="16B669AD" w14:textId="77777777" w:rsidTr="00710D3C">
        <w:trPr>
          <w:trHeight w:val="360"/>
        </w:trPr>
        <w:tc>
          <w:tcPr>
            <w:tcW w:w="4106" w:type="dxa"/>
            <w:tcBorders>
              <w:top w:val="single" w:sz="4" w:space="0" w:color="auto"/>
              <w:left w:val="single" w:sz="4" w:space="0" w:color="auto"/>
              <w:bottom w:val="single" w:sz="4" w:space="0" w:color="auto"/>
              <w:right w:val="single" w:sz="4" w:space="0" w:color="auto"/>
            </w:tcBorders>
            <w:shd w:val="clear" w:color="auto" w:fill="FFFFFF"/>
            <w:vAlign w:val="center"/>
          </w:tcPr>
          <w:p w14:paraId="4933FF0F" w14:textId="77777777" w:rsidR="003F3215" w:rsidRPr="00E37AF3" w:rsidRDefault="003F3215" w:rsidP="00C21AD2">
            <w:r w:rsidRPr="00E37AF3">
              <w:rPr>
                <w:sz w:val="22"/>
                <w:szCs w:val="22"/>
              </w:rPr>
              <w:t xml:space="preserve">Elektronický portál – monitoring výroby, identifikace poruch atd. </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ACCC26E" w14:textId="77777777" w:rsidR="003F3215" w:rsidRPr="00E37AF3" w:rsidRDefault="003F3215" w:rsidP="00C21AD2">
            <w:pPr>
              <w:jc w:val="center"/>
            </w:pPr>
            <w:r w:rsidRPr="00E37AF3">
              <w:rPr>
                <w:sz w:val="22"/>
                <w:szCs w:val="22"/>
              </w:rPr>
              <w:t>ANO</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C4BE9F3" w14:textId="77777777" w:rsidR="003F3215" w:rsidRPr="00E37AF3" w:rsidRDefault="003F3215" w:rsidP="00C21AD2">
            <w:pPr>
              <w:jc w:val="center"/>
            </w:pPr>
          </w:p>
        </w:tc>
        <w:tc>
          <w:tcPr>
            <w:tcW w:w="2268" w:type="dxa"/>
            <w:tcBorders>
              <w:top w:val="single" w:sz="4" w:space="0" w:color="auto"/>
              <w:left w:val="single" w:sz="4" w:space="0" w:color="auto"/>
              <w:bottom w:val="single" w:sz="4" w:space="0" w:color="auto"/>
              <w:right w:val="single" w:sz="4" w:space="0" w:color="auto"/>
            </w:tcBorders>
            <w:vAlign w:val="center"/>
          </w:tcPr>
          <w:p w14:paraId="175AF003" w14:textId="77777777" w:rsidR="003F3215" w:rsidRPr="00E37AF3" w:rsidRDefault="003F3215" w:rsidP="00710D3C">
            <w:pPr>
              <w:jc w:val="center"/>
            </w:pPr>
          </w:p>
        </w:tc>
      </w:tr>
      <w:tr w:rsidR="003F3215" w:rsidRPr="00E37AF3" w14:paraId="11273A63" w14:textId="77777777" w:rsidTr="00710D3C">
        <w:trPr>
          <w:trHeight w:val="360"/>
        </w:trPr>
        <w:tc>
          <w:tcPr>
            <w:tcW w:w="4106" w:type="dxa"/>
            <w:tcBorders>
              <w:top w:val="single" w:sz="4" w:space="0" w:color="auto"/>
              <w:left w:val="single" w:sz="4" w:space="0" w:color="auto"/>
              <w:bottom w:val="single" w:sz="4" w:space="0" w:color="auto"/>
              <w:right w:val="single" w:sz="4" w:space="0" w:color="auto"/>
            </w:tcBorders>
            <w:shd w:val="clear" w:color="auto" w:fill="FFFFFF"/>
            <w:vAlign w:val="center"/>
          </w:tcPr>
          <w:p w14:paraId="6F00C95E" w14:textId="77777777" w:rsidR="003F3215" w:rsidRPr="00E37AF3" w:rsidRDefault="003F3215" w:rsidP="00C21AD2">
            <w:r w:rsidRPr="00E37AF3">
              <w:rPr>
                <w:sz w:val="22"/>
                <w:szCs w:val="22"/>
              </w:rPr>
              <w:t>Záruka na střídače*</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0C3A0BD8" w14:textId="786CDAB5" w:rsidR="003F3215" w:rsidRPr="00E37AF3" w:rsidRDefault="003F3215" w:rsidP="00C21AD2">
            <w:pPr>
              <w:jc w:val="center"/>
            </w:pPr>
            <w:r w:rsidRPr="00E37AF3">
              <w:rPr>
                <w:sz w:val="22"/>
                <w:szCs w:val="22"/>
              </w:rPr>
              <w:t xml:space="preserve">min. </w:t>
            </w:r>
            <w:r w:rsidR="00DD34DD">
              <w:rPr>
                <w:sz w:val="22"/>
                <w:szCs w:val="22"/>
              </w:rPr>
              <w:t>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9E51824" w14:textId="77777777" w:rsidR="003F3215" w:rsidRPr="00E37AF3" w:rsidRDefault="003F3215" w:rsidP="00C21AD2">
            <w:pPr>
              <w:jc w:val="center"/>
            </w:pPr>
            <w:r w:rsidRPr="00E37AF3">
              <w:rPr>
                <w:sz w:val="22"/>
                <w:szCs w:val="22"/>
              </w:rPr>
              <w:t>let</w:t>
            </w:r>
          </w:p>
        </w:tc>
        <w:tc>
          <w:tcPr>
            <w:tcW w:w="2268" w:type="dxa"/>
            <w:tcBorders>
              <w:top w:val="single" w:sz="4" w:space="0" w:color="auto"/>
              <w:left w:val="single" w:sz="4" w:space="0" w:color="auto"/>
              <w:bottom w:val="single" w:sz="4" w:space="0" w:color="auto"/>
              <w:right w:val="single" w:sz="4" w:space="0" w:color="auto"/>
            </w:tcBorders>
            <w:vAlign w:val="center"/>
          </w:tcPr>
          <w:p w14:paraId="54DBD92B" w14:textId="77777777" w:rsidR="003F3215" w:rsidRPr="00E37AF3" w:rsidRDefault="003F3215" w:rsidP="00710D3C">
            <w:pPr>
              <w:jc w:val="center"/>
            </w:pPr>
          </w:p>
        </w:tc>
      </w:tr>
    </w:tbl>
    <w:p w14:paraId="28F7B3CB" w14:textId="77777777" w:rsidR="003F3215" w:rsidRPr="00E37AF3" w:rsidRDefault="003F3215" w:rsidP="001B0E6A">
      <w:pPr>
        <w:jc w:val="both"/>
        <w:rPr>
          <w:sz w:val="22"/>
          <w:szCs w:val="22"/>
        </w:rPr>
      </w:pPr>
      <w:r w:rsidRPr="00E37AF3">
        <w:rPr>
          <w:sz w:val="22"/>
          <w:szCs w:val="22"/>
        </w:rPr>
        <w:t xml:space="preserve">* záruka musí být garantována výrobcem zařízení a doložena záručním listem nebo garančním dokumentem výrobce. Záruka poskytnutá dodavatelem bez zajištění výrobcem nebude akceptována. </w:t>
      </w:r>
    </w:p>
    <w:p w14:paraId="41B945B1" w14:textId="77777777" w:rsidR="003F3215" w:rsidRPr="00E37AF3" w:rsidRDefault="003F3215" w:rsidP="002615AD">
      <w:pPr>
        <w:jc w:val="both"/>
        <w:rPr>
          <w:sz w:val="22"/>
          <w:szCs w:val="22"/>
        </w:rPr>
      </w:pPr>
      <w:r w:rsidRPr="00E37AF3">
        <w:rPr>
          <w:sz w:val="22"/>
          <w:szCs w:val="22"/>
        </w:rPr>
        <w:tab/>
      </w:r>
      <w:r w:rsidRPr="00E37AF3">
        <w:rPr>
          <w:sz w:val="22"/>
          <w:szCs w:val="22"/>
        </w:rPr>
        <w:tab/>
      </w:r>
      <w:r w:rsidRPr="00E37AF3">
        <w:rPr>
          <w:sz w:val="22"/>
          <w:szCs w:val="22"/>
        </w:rPr>
        <w:tab/>
      </w:r>
    </w:p>
    <w:p w14:paraId="7BB3740F" w14:textId="77777777" w:rsidR="003F3215" w:rsidRPr="00E37AF3" w:rsidRDefault="003F3215" w:rsidP="002615AD">
      <w:pPr>
        <w:ind w:left="3540"/>
        <w:jc w:val="both"/>
        <w:rPr>
          <w:sz w:val="22"/>
          <w:szCs w:val="22"/>
        </w:rPr>
      </w:pPr>
      <w:r w:rsidRPr="00E37AF3">
        <w:rPr>
          <w:sz w:val="22"/>
          <w:szCs w:val="22"/>
        </w:rPr>
        <w:t>vyhovění podmínkám provozu a paralelního připojení do dané DS  dle PPDS</w:t>
      </w:r>
    </w:p>
    <w:p w14:paraId="2E785EB5" w14:textId="77777777" w:rsidR="003F3215" w:rsidRPr="00E37AF3" w:rsidRDefault="003F3215" w:rsidP="002615AD">
      <w:pPr>
        <w:ind w:left="2832" w:firstLine="708"/>
        <w:jc w:val="both"/>
        <w:rPr>
          <w:sz w:val="22"/>
          <w:szCs w:val="22"/>
        </w:rPr>
      </w:pPr>
      <w:r w:rsidRPr="00E37AF3">
        <w:rPr>
          <w:sz w:val="22"/>
          <w:szCs w:val="22"/>
        </w:rPr>
        <w:t>krytí IP65 pro možnou instalaci vně budovy</w:t>
      </w:r>
    </w:p>
    <w:p w14:paraId="5AD617F3" w14:textId="77777777" w:rsidR="003F3215" w:rsidRPr="00E37AF3" w:rsidRDefault="003F3215" w:rsidP="00C13C47">
      <w:pPr>
        <w:ind w:left="3540"/>
        <w:jc w:val="both"/>
        <w:rPr>
          <w:sz w:val="22"/>
          <w:szCs w:val="22"/>
        </w:rPr>
      </w:pPr>
      <w:r w:rsidRPr="00E37AF3">
        <w:rPr>
          <w:sz w:val="22"/>
          <w:szCs w:val="22"/>
        </w:rPr>
        <w:t>vybavení komunikačním prostředkem pro vzdálený on-line monitoring.</w:t>
      </w:r>
    </w:p>
    <w:p w14:paraId="6261A914" w14:textId="77777777" w:rsidR="003F3215" w:rsidRPr="00E37AF3" w:rsidRDefault="003F3215" w:rsidP="002615AD">
      <w:pPr>
        <w:ind w:left="3540" w:hanging="3540"/>
        <w:jc w:val="both"/>
        <w:rPr>
          <w:sz w:val="22"/>
          <w:szCs w:val="22"/>
        </w:rPr>
      </w:pPr>
    </w:p>
    <w:p w14:paraId="57A0625E" w14:textId="31DDE909" w:rsidR="003F3215" w:rsidRPr="00E37AF3" w:rsidRDefault="003F3215" w:rsidP="002615AD">
      <w:pPr>
        <w:ind w:left="3540" w:hanging="3540"/>
        <w:jc w:val="both"/>
        <w:rPr>
          <w:sz w:val="22"/>
          <w:szCs w:val="22"/>
        </w:rPr>
      </w:pPr>
      <w:r w:rsidRPr="00E37AF3">
        <w:rPr>
          <w:sz w:val="22"/>
          <w:szCs w:val="22"/>
        </w:rPr>
        <w:lastRenderedPageBreak/>
        <w:t>Vzdálený monitoring:</w:t>
      </w:r>
      <w:r w:rsidRPr="00E37AF3">
        <w:rPr>
          <w:sz w:val="22"/>
          <w:szCs w:val="22"/>
        </w:rPr>
        <w:tab/>
        <w:t>Je požadován online 24/7 vzdálený monitoring fotovoltaického systému přístupný přes síť internet. Znázornění (zobrazení) údajů o aktuální výrobě a výkonu na úroveň střídače a s možností znázornění historických dat o</w:t>
      </w:r>
      <w:r w:rsidR="0008189A">
        <w:rPr>
          <w:sz w:val="22"/>
          <w:szCs w:val="22"/>
        </w:rPr>
        <w:t> </w:t>
      </w:r>
      <w:r w:rsidRPr="00E37AF3">
        <w:rPr>
          <w:sz w:val="22"/>
          <w:szCs w:val="22"/>
        </w:rPr>
        <w:t xml:space="preserve">výrobě. </w:t>
      </w:r>
      <w:r w:rsidRPr="00E37AF3">
        <w:rPr>
          <w:sz w:val="22"/>
          <w:szCs w:val="22"/>
        </w:rPr>
        <w:br/>
      </w:r>
    </w:p>
    <w:p w14:paraId="3EEAA4E3" w14:textId="77777777" w:rsidR="003F3215" w:rsidRPr="00E37AF3" w:rsidRDefault="003F3215" w:rsidP="002615AD">
      <w:pPr>
        <w:ind w:left="3540" w:hanging="3540"/>
        <w:jc w:val="both"/>
        <w:rPr>
          <w:sz w:val="22"/>
          <w:szCs w:val="22"/>
        </w:rPr>
      </w:pPr>
      <w:r w:rsidRPr="00E37AF3">
        <w:rPr>
          <w:sz w:val="22"/>
          <w:szCs w:val="22"/>
        </w:rPr>
        <w:t>Bezpečnosti požadavky:</w:t>
      </w:r>
      <w:r w:rsidRPr="00E37AF3">
        <w:rPr>
          <w:sz w:val="22"/>
          <w:szCs w:val="22"/>
        </w:rPr>
        <w:tab/>
        <w:t xml:space="preserve">Požadavkem je bezpečné odpojení celé výrobny z provozu prostřednictvím bezpečnostního tlačítka </w:t>
      </w:r>
      <w:r w:rsidRPr="00E37AF3">
        <w:rPr>
          <w:b/>
          <w:bCs/>
          <w:sz w:val="22"/>
          <w:szCs w:val="22"/>
        </w:rPr>
        <w:t>CENTRAL STOP</w:t>
      </w:r>
      <w:r w:rsidRPr="00E37AF3">
        <w:rPr>
          <w:sz w:val="22"/>
          <w:szCs w:val="22"/>
        </w:rPr>
        <w:t xml:space="preserve"> </w:t>
      </w:r>
      <w:r w:rsidRPr="00E37AF3">
        <w:rPr>
          <w:b/>
          <w:bCs/>
          <w:sz w:val="22"/>
          <w:szCs w:val="22"/>
        </w:rPr>
        <w:t>/ TOTAL STOP</w:t>
      </w:r>
      <w:r w:rsidRPr="00E37AF3">
        <w:rPr>
          <w:sz w:val="22"/>
          <w:szCs w:val="22"/>
        </w:rPr>
        <w:t xml:space="preserve">, které odepne výrobnu od DS a vypne jak AC, tak i DC stranu. </w:t>
      </w:r>
    </w:p>
    <w:p w14:paraId="4AC47227" w14:textId="77777777" w:rsidR="003F3215" w:rsidRPr="00E37AF3" w:rsidRDefault="003F3215" w:rsidP="002615AD">
      <w:pPr>
        <w:ind w:left="3540" w:hanging="3540"/>
        <w:jc w:val="both"/>
        <w:rPr>
          <w:sz w:val="22"/>
          <w:szCs w:val="22"/>
        </w:rPr>
      </w:pPr>
    </w:p>
    <w:p w14:paraId="041B0E57" w14:textId="77777777" w:rsidR="003F3215" w:rsidRPr="00E37AF3" w:rsidRDefault="003F3215" w:rsidP="002615AD">
      <w:pPr>
        <w:ind w:left="3540" w:hanging="3540"/>
        <w:jc w:val="both"/>
        <w:rPr>
          <w:sz w:val="22"/>
          <w:szCs w:val="22"/>
        </w:rPr>
      </w:pPr>
      <w:r w:rsidRPr="00E37AF3">
        <w:rPr>
          <w:sz w:val="22"/>
          <w:szCs w:val="22"/>
        </w:rPr>
        <w:t>Požadavky na konstrukci:</w:t>
      </w:r>
      <w:r w:rsidRPr="00E37AF3">
        <w:rPr>
          <w:sz w:val="22"/>
          <w:szCs w:val="22"/>
        </w:rPr>
        <w:tab/>
        <w:t xml:space="preserve">Upevňovací konstrukce panelů na střeše budovy musí být vyrobena z odolného a staticky stálého materiálu. Bude doloženo certifikátem, popř. prohlášením o shodě vydaného výrobcem konstrukce, popř. aerodynamickým, popř. podobným testem konstrukce. </w:t>
      </w:r>
    </w:p>
    <w:p w14:paraId="1D01C6CC" w14:textId="77777777" w:rsidR="003F3215" w:rsidRPr="00E37AF3" w:rsidRDefault="003F3215" w:rsidP="002615AD">
      <w:pPr>
        <w:ind w:left="3540" w:hanging="3540"/>
        <w:rPr>
          <w:sz w:val="22"/>
          <w:szCs w:val="22"/>
        </w:rPr>
      </w:pPr>
    </w:p>
    <w:p w14:paraId="68343382" w14:textId="77777777" w:rsidR="003F3215" w:rsidRPr="00E37AF3" w:rsidRDefault="003F3215" w:rsidP="002615AD">
      <w:pPr>
        <w:ind w:left="3540" w:hanging="3540"/>
        <w:jc w:val="both"/>
        <w:rPr>
          <w:sz w:val="22"/>
          <w:szCs w:val="22"/>
        </w:rPr>
      </w:pPr>
      <w:r w:rsidRPr="00E37AF3">
        <w:rPr>
          <w:sz w:val="22"/>
          <w:szCs w:val="22"/>
        </w:rPr>
        <w:t xml:space="preserve">Požadavky na paralelní provoz </w:t>
      </w:r>
      <w:r w:rsidRPr="00E37AF3">
        <w:rPr>
          <w:sz w:val="22"/>
          <w:szCs w:val="22"/>
        </w:rPr>
        <w:tab/>
        <w:t xml:space="preserve">Veškeré požadavky na paralelní provoz fotovoltaického zdroje   </w:t>
      </w:r>
    </w:p>
    <w:p w14:paraId="35A8F34B" w14:textId="77777777" w:rsidR="003F3215" w:rsidRPr="00E37AF3" w:rsidRDefault="003F3215" w:rsidP="002615AD">
      <w:pPr>
        <w:ind w:left="3540" w:hanging="3540"/>
        <w:jc w:val="both"/>
        <w:rPr>
          <w:sz w:val="22"/>
          <w:szCs w:val="22"/>
        </w:rPr>
      </w:pPr>
      <w:r w:rsidRPr="00E37AF3">
        <w:rPr>
          <w:sz w:val="22"/>
          <w:szCs w:val="22"/>
        </w:rPr>
        <w:t>výrobny</w:t>
      </w:r>
      <w:r w:rsidRPr="00E37AF3">
        <w:rPr>
          <w:sz w:val="22"/>
          <w:szCs w:val="22"/>
        </w:rPr>
        <w:tab/>
        <w:t xml:space="preserve">(výrobny elektřiny) jsou definovány v platných Pravidlech pro provoz distribučních sítí (PPDS), příloha č.4. Uchazeč musí tyto pravidla bezezbytku dodržet. Součástí nabídky musí být prohlášení, že zcela dodrží tyto definovaná pravidla v plném rozsahu včetně prohlášení o technologiích síťových střídačů (dodržení normy EN 50438:2013 a ČSN EN 50549-2:2019) .   </w:t>
      </w:r>
      <w:r w:rsidRPr="00E37AF3">
        <w:rPr>
          <w:sz w:val="22"/>
          <w:szCs w:val="22"/>
        </w:rPr>
        <w:tab/>
      </w:r>
    </w:p>
    <w:p w14:paraId="2D8A61C2" w14:textId="77777777" w:rsidR="003F3215" w:rsidRPr="00E37AF3" w:rsidRDefault="003F3215" w:rsidP="002615AD">
      <w:pPr>
        <w:jc w:val="both"/>
        <w:rPr>
          <w:b/>
          <w:bCs/>
          <w:sz w:val="22"/>
          <w:szCs w:val="22"/>
        </w:rPr>
      </w:pPr>
    </w:p>
    <w:p w14:paraId="30D51D54" w14:textId="77777777" w:rsidR="003F3215" w:rsidRPr="00E37AF3" w:rsidRDefault="003F3215" w:rsidP="002615AD">
      <w:pPr>
        <w:jc w:val="both"/>
        <w:rPr>
          <w:b/>
          <w:bCs/>
          <w:sz w:val="22"/>
          <w:szCs w:val="22"/>
        </w:rPr>
      </w:pPr>
      <w:r w:rsidRPr="00E37AF3">
        <w:rPr>
          <w:b/>
          <w:bCs/>
          <w:sz w:val="22"/>
          <w:szCs w:val="22"/>
        </w:rPr>
        <w:t>Systém akumulace energie:</w:t>
      </w:r>
    </w:p>
    <w:p w14:paraId="7AD2EEC9" w14:textId="77777777" w:rsidR="003F3215" w:rsidRPr="00E37AF3" w:rsidRDefault="003F3215" w:rsidP="002615AD">
      <w:pPr>
        <w:ind w:left="3540" w:hanging="3540"/>
        <w:jc w:val="both"/>
        <w:rPr>
          <w:sz w:val="22"/>
          <w:szCs w:val="22"/>
        </w:rPr>
      </w:pPr>
      <w:r w:rsidRPr="00E37AF3">
        <w:rPr>
          <w:sz w:val="22"/>
          <w:szCs w:val="22"/>
        </w:rPr>
        <w:t xml:space="preserve">Princip akumulace energie: </w:t>
      </w:r>
      <w:r w:rsidRPr="00E37AF3">
        <w:rPr>
          <w:sz w:val="22"/>
          <w:szCs w:val="22"/>
        </w:rPr>
        <w:tab/>
        <w:t>Akumulační systém elektřiny (ukládání přebytečné elektřiny vyrobené ve fotovoltaickém systému do akumulátorů)</w:t>
      </w:r>
    </w:p>
    <w:p w14:paraId="091F9BF8" w14:textId="77777777" w:rsidR="003F3215" w:rsidRPr="00E37AF3" w:rsidRDefault="003F3215" w:rsidP="002615AD">
      <w:pPr>
        <w:ind w:left="3540" w:hanging="3540"/>
        <w:jc w:val="both"/>
        <w:rPr>
          <w:sz w:val="22"/>
          <w:szCs w:val="22"/>
        </w:rPr>
      </w:pPr>
      <w:r w:rsidRPr="00E37AF3">
        <w:rPr>
          <w:sz w:val="22"/>
          <w:szCs w:val="22"/>
        </w:rPr>
        <w:t>Typ akumulace energie:</w:t>
      </w:r>
      <w:r w:rsidRPr="00E37AF3">
        <w:rPr>
          <w:sz w:val="22"/>
          <w:szCs w:val="22"/>
        </w:rPr>
        <w:tab/>
        <w:t>Lithiový akumulátor</w:t>
      </w:r>
    </w:p>
    <w:p w14:paraId="1CAF31D1" w14:textId="77777777" w:rsidR="003F3215" w:rsidRPr="00E37AF3" w:rsidRDefault="003F3215" w:rsidP="002615AD">
      <w:pPr>
        <w:jc w:val="both"/>
        <w:rPr>
          <w:sz w:val="22"/>
          <w:szCs w:val="22"/>
        </w:rPr>
      </w:pPr>
      <w:r w:rsidRPr="00E37AF3">
        <w:rPr>
          <w:sz w:val="22"/>
          <w:szCs w:val="22"/>
        </w:rPr>
        <w:t xml:space="preserve">Požadovaná technologie: </w:t>
      </w:r>
      <w:r w:rsidRPr="00E37AF3">
        <w:rPr>
          <w:sz w:val="22"/>
          <w:szCs w:val="22"/>
        </w:rPr>
        <w:tab/>
      </w:r>
      <w:r w:rsidRPr="00E37AF3">
        <w:rPr>
          <w:sz w:val="22"/>
          <w:szCs w:val="22"/>
        </w:rPr>
        <w:tab/>
        <w:t xml:space="preserve">Lithium NMC (Lithium Nikl </w:t>
      </w:r>
      <w:proofErr w:type="spellStart"/>
      <w:r w:rsidRPr="00E37AF3">
        <w:rPr>
          <w:sz w:val="22"/>
          <w:szCs w:val="22"/>
        </w:rPr>
        <w:t>Magnesio</w:t>
      </w:r>
      <w:proofErr w:type="spellEnd"/>
      <w:r w:rsidRPr="00E37AF3">
        <w:rPr>
          <w:sz w:val="22"/>
          <w:szCs w:val="22"/>
        </w:rPr>
        <w:t xml:space="preserve"> Kobaltové) články.</w:t>
      </w:r>
    </w:p>
    <w:p w14:paraId="0816E5A9" w14:textId="77777777" w:rsidR="003F3215" w:rsidRPr="00E37AF3" w:rsidRDefault="003F3215" w:rsidP="002615AD">
      <w:pPr>
        <w:jc w:val="both"/>
        <w:rPr>
          <w:sz w:val="22"/>
          <w:szCs w:val="22"/>
        </w:rPr>
      </w:pPr>
    </w:p>
    <w:tbl>
      <w:tblPr>
        <w:tblW w:w="9209" w:type="dxa"/>
        <w:tblInd w:w="-68" w:type="dxa"/>
        <w:tblLayout w:type="fixed"/>
        <w:tblCellMar>
          <w:left w:w="70" w:type="dxa"/>
          <w:right w:w="70" w:type="dxa"/>
        </w:tblCellMar>
        <w:tblLook w:val="0000" w:firstRow="0" w:lastRow="0" w:firstColumn="0" w:lastColumn="0" w:noHBand="0" w:noVBand="0"/>
      </w:tblPr>
      <w:tblGrid>
        <w:gridCol w:w="4316"/>
        <w:gridCol w:w="1491"/>
        <w:gridCol w:w="1344"/>
        <w:gridCol w:w="2058"/>
      </w:tblGrid>
      <w:tr w:rsidR="003F3215" w:rsidRPr="00F805B6" w14:paraId="51386119" w14:textId="77777777" w:rsidTr="00480F29">
        <w:trPr>
          <w:trHeight w:val="500"/>
        </w:trPr>
        <w:tc>
          <w:tcPr>
            <w:tcW w:w="43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7549DA" w14:textId="77777777" w:rsidR="003F3215" w:rsidRPr="00F805B6" w:rsidRDefault="003F3215" w:rsidP="00C83287">
            <w:pPr>
              <w:jc w:val="center"/>
              <w:rPr>
                <w:rFonts w:ascii="Tahoma" w:hAnsi="Tahoma" w:cs="Tahoma"/>
                <w:b/>
                <w:bCs/>
                <w:sz w:val="20"/>
                <w:szCs w:val="20"/>
              </w:rPr>
            </w:pPr>
            <w:r w:rsidRPr="00F805B6">
              <w:rPr>
                <w:rFonts w:ascii="Tahoma" w:hAnsi="Tahoma" w:cs="Tahoma"/>
                <w:b/>
                <w:bCs/>
                <w:sz w:val="20"/>
                <w:szCs w:val="20"/>
              </w:rPr>
              <w:t>Parametr</w:t>
            </w:r>
          </w:p>
        </w:tc>
        <w:tc>
          <w:tcPr>
            <w:tcW w:w="1491" w:type="dxa"/>
            <w:tcBorders>
              <w:top w:val="single" w:sz="4" w:space="0" w:color="000000"/>
              <w:left w:val="nil"/>
              <w:bottom w:val="single" w:sz="4" w:space="0" w:color="000000"/>
              <w:right w:val="single" w:sz="4" w:space="0" w:color="000000"/>
            </w:tcBorders>
            <w:shd w:val="clear" w:color="auto" w:fill="FFFFFF"/>
            <w:vAlign w:val="center"/>
          </w:tcPr>
          <w:p w14:paraId="3B9F18A5" w14:textId="77777777" w:rsidR="003F3215" w:rsidRPr="00F805B6" w:rsidRDefault="003F3215" w:rsidP="00C83287">
            <w:pPr>
              <w:jc w:val="center"/>
              <w:rPr>
                <w:rFonts w:ascii="Tahoma" w:hAnsi="Tahoma" w:cs="Tahoma"/>
                <w:b/>
                <w:bCs/>
                <w:sz w:val="20"/>
                <w:szCs w:val="20"/>
              </w:rPr>
            </w:pPr>
            <w:r w:rsidRPr="00F805B6">
              <w:rPr>
                <w:rFonts w:ascii="Tahoma" w:hAnsi="Tahoma" w:cs="Tahoma"/>
                <w:b/>
                <w:bCs/>
                <w:sz w:val="20"/>
                <w:szCs w:val="20"/>
              </w:rPr>
              <w:t>Požadavek</w:t>
            </w:r>
          </w:p>
        </w:tc>
        <w:tc>
          <w:tcPr>
            <w:tcW w:w="1344" w:type="dxa"/>
            <w:tcBorders>
              <w:top w:val="single" w:sz="4" w:space="0" w:color="000000"/>
              <w:left w:val="nil"/>
              <w:bottom w:val="single" w:sz="4" w:space="0" w:color="000000"/>
              <w:right w:val="single" w:sz="4" w:space="0" w:color="000000"/>
            </w:tcBorders>
            <w:shd w:val="clear" w:color="auto" w:fill="FFFFFF"/>
            <w:vAlign w:val="center"/>
          </w:tcPr>
          <w:p w14:paraId="618153DF" w14:textId="77777777" w:rsidR="003F3215" w:rsidRPr="00F805B6" w:rsidRDefault="003F3215" w:rsidP="00C83287">
            <w:pPr>
              <w:jc w:val="center"/>
              <w:rPr>
                <w:rFonts w:ascii="Tahoma" w:hAnsi="Tahoma" w:cs="Tahoma"/>
                <w:b/>
                <w:bCs/>
                <w:sz w:val="20"/>
                <w:szCs w:val="20"/>
              </w:rPr>
            </w:pPr>
            <w:r w:rsidRPr="00F805B6">
              <w:rPr>
                <w:rFonts w:ascii="Tahoma" w:hAnsi="Tahoma" w:cs="Tahoma"/>
                <w:b/>
                <w:bCs/>
                <w:sz w:val="20"/>
                <w:szCs w:val="20"/>
              </w:rPr>
              <w:t>Jednotka</w:t>
            </w:r>
          </w:p>
        </w:tc>
        <w:tc>
          <w:tcPr>
            <w:tcW w:w="2058" w:type="dxa"/>
            <w:tcBorders>
              <w:top w:val="single" w:sz="4" w:space="0" w:color="000000"/>
              <w:left w:val="nil"/>
              <w:bottom w:val="single" w:sz="4" w:space="0" w:color="000000"/>
              <w:right w:val="single" w:sz="4" w:space="0" w:color="000000"/>
            </w:tcBorders>
            <w:vAlign w:val="center"/>
          </w:tcPr>
          <w:p w14:paraId="397B7B5D" w14:textId="77777777" w:rsidR="003F3215" w:rsidRPr="00F805B6" w:rsidRDefault="003F3215" w:rsidP="00C83287">
            <w:pPr>
              <w:jc w:val="center"/>
              <w:rPr>
                <w:rFonts w:ascii="Tahoma" w:hAnsi="Tahoma" w:cs="Tahoma"/>
                <w:b/>
                <w:bCs/>
                <w:sz w:val="20"/>
                <w:szCs w:val="20"/>
              </w:rPr>
            </w:pPr>
            <w:r w:rsidRPr="00F805B6">
              <w:rPr>
                <w:rFonts w:ascii="Tahoma" w:hAnsi="Tahoma" w:cs="Tahoma"/>
                <w:b/>
                <w:bCs/>
                <w:sz w:val="20"/>
                <w:szCs w:val="20"/>
              </w:rPr>
              <w:t>Vepište číselnou hodnotu, příp. ANO/NE</w:t>
            </w:r>
          </w:p>
        </w:tc>
      </w:tr>
      <w:tr w:rsidR="003F3215" w:rsidRPr="00E37AF3" w14:paraId="44D17A8C" w14:textId="77777777" w:rsidTr="00480F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4316" w:type="dxa"/>
            <w:shd w:val="clear" w:color="auto" w:fill="FFFFFF"/>
            <w:vAlign w:val="center"/>
          </w:tcPr>
          <w:p w14:paraId="7AF1CC67" w14:textId="77777777" w:rsidR="003F3215" w:rsidRPr="00E37AF3" w:rsidRDefault="003F3215" w:rsidP="00C21AD2">
            <w:r w:rsidRPr="00E37AF3">
              <w:rPr>
                <w:sz w:val="22"/>
                <w:szCs w:val="22"/>
              </w:rPr>
              <w:t>Výkon bateriového střídače při účiníku COS ɸ1</w:t>
            </w:r>
          </w:p>
        </w:tc>
        <w:tc>
          <w:tcPr>
            <w:tcW w:w="1491" w:type="dxa"/>
            <w:shd w:val="clear" w:color="auto" w:fill="FFFFFF"/>
            <w:vAlign w:val="center"/>
          </w:tcPr>
          <w:p w14:paraId="293B80D5" w14:textId="77777777" w:rsidR="003F3215" w:rsidRPr="00E37AF3" w:rsidRDefault="003F3215" w:rsidP="00C21AD2">
            <w:pPr>
              <w:jc w:val="center"/>
            </w:pPr>
            <w:r w:rsidRPr="00E37AF3">
              <w:rPr>
                <w:sz w:val="22"/>
                <w:szCs w:val="22"/>
              </w:rPr>
              <w:t>min. 75</w:t>
            </w:r>
          </w:p>
        </w:tc>
        <w:tc>
          <w:tcPr>
            <w:tcW w:w="1344" w:type="dxa"/>
            <w:shd w:val="clear" w:color="auto" w:fill="FFFFFF"/>
            <w:vAlign w:val="center"/>
          </w:tcPr>
          <w:p w14:paraId="6ACA3721" w14:textId="77777777" w:rsidR="003F3215" w:rsidRPr="00E37AF3" w:rsidRDefault="003F3215" w:rsidP="00C21AD2">
            <w:pPr>
              <w:jc w:val="center"/>
            </w:pPr>
            <w:r w:rsidRPr="00E37AF3">
              <w:rPr>
                <w:sz w:val="22"/>
                <w:szCs w:val="22"/>
              </w:rPr>
              <w:t>kW</w:t>
            </w:r>
          </w:p>
        </w:tc>
        <w:tc>
          <w:tcPr>
            <w:tcW w:w="2058" w:type="dxa"/>
            <w:vAlign w:val="center"/>
          </w:tcPr>
          <w:p w14:paraId="6AB1DF54" w14:textId="77777777" w:rsidR="003F3215" w:rsidRPr="00E37AF3" w:rsidRDefault="003F3215" w:rsidP="00710D3C">
            <w:pPr>
              <w:jc w:val="center"/>
            </w:pPr>
          </w:p>
        </w:tc>
      </w:tr>
      <w:tr w:rsidR="003F3215" w:rsidRPr="00E37AF3" w14:paraId="0D2DAB46" w14:textId="77777777" w:rsidTr="00480F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4316" w:type="dxa"/>
            <w:shd w:val="clear" w:color="auto" w:fill="FFFFFF"/>
            <w:vAlign w:val="center"/>
          </w:tcPr>
          <w:p w14:paraId="33572F51" w14:textId="77777777" w:rsidR="003F3215" w:rsidRPr="00E37AF3" w:rsidRDefault="003F3215" w:rsidP="00C21AD2">
            <w:r w:rsidRPr="00E37AF3">
              <w:rPr>
                <w:sz w:val="22"/>
                <w:szCs w:val="22"/>
              </w:rPr>
              <w:t>Využitelná kapacita akumulátoru</w:t>
            </w:r>
          </w:p>
        </w:tc>
        <w:tc>
          <w:tcPr>
            <w:tcW w:w="1491" w:type="dxa"/>
            <w:shd w:val="clear" w:color="auto" w:fill="FFFFFF"/>
            <w:vAlign w:val="center"/>
          </w:tcPr>
          <w:p w14:paraId="32BF03D4" w14:textId="409D67DC" w:rsidR="003F3215" w:rsidRPr="00E37AF3" w:rsidRDefault="009B32D8" w:rsidP="00C21AD2">
            <w:pPr>
              <w:jc w:val="center"/>
            </w:pPr>
            <w:r>
              <w:rPr>
                <w:sz w:val="22"/>
                <w:szCs w:val="22"/>
              </w:rPr>
              <w:t xml:space="preserve">min. </w:t>
            </w:r>
            <w:r w:rsidR="004B15D8">
              <w:rPr>
                <w:sz w:val="22"/>
                <w:szCs w:val="22"/>
              </w:rPr>
              <w:t>76,8</w:t>
            </w:r>
          </w:p>
        </w:tc>
        <w:tc>
          <w:tcPr>
            <w:tcW w:w="1344" w:type="dxa"/>
            <w:shd w:val="clear" w:color="auto" w:fill="FFFFFF"/>
            <w:vAlign w:val="center"/>
          </w:tcPr>
          <w:p w14:paraId="6502A7D7" w14:textId="77777777" w:rsidR="003F3215" w:rsidRPr="00E37AF3" w:rsidRDefault="003F3215" w:rsidP="00C21AD2">
            <w:pPr>
              <w:jc w:val="center"/>
            </w:pPr>
            <w:r w:rsidRPr="00E37AF3">
              <w:rPr>
                <w:sz w:val="22"/>
                <w:szCs w:val="22"/>
              </w:rPr>
              <w:t>kWh</w:t>
            </w:r>
          </w:p>
        </w:tc>
        <w:tc>
          <w:tcPr>
            <w:tcW w:w="2058" w:type="dxa"/>
            <w:vAlign w:val="center"/>
          </w:tcPr>
          <w:p w14:paraId="31EDDC6A" w14:textId="77777777" w:rsidR="003F3215" w:rsidRPr="00E37AF3" w:rsidRDefault="003F3215" w:rsidP="00710D3C">
            <w:pPr>
              <w:jc w:val="center"/>
            </w:pPr>
          </w:p>
        </w:tc>
      </w:tr>
      <w:tr w:rsidR="003F3215" w:rsidRPr="00E37AF3" w14:paraId="25545CC1" w14:textId="77777777" w:rsidTr="00480F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4316" w:type="dxa"/>
            <w:shd w:val="clear" w:color="auto" w:fill="FFFFFF"/>
            <w:vAlign w:val="center"/>
          </w:tcPr>
          <w:p w14:paraId="2C104AF6" w14:textId="77777777" w:rsidR="003F3215" w:rsidRPr="00E37AF3" w:rsidRDefault="003F3215" w:rsidP="00C21AD2">
            <w:r w:rsidRPr="00E37AF3">
              <w:rPr>
                <w:sz w:val="22"/>
                <w:szCs w:val="22"/>
              </w:rPr>
              <w:t>Požadovaný nabíjecí výkon na DC straně</w:t>
            </w:r>
          </w:p>
        </w:tc>
        <w:tc>
          <w:tcPr>
            <w:tcW w:w="1491" w:type="dxa"/>
            <w:shd w:val="clear" w:color="auto" w:fill="FFFFFF"/>
            <w:vAlign w:val="center"/>
          </w:tcPr>
          <w:p w14:paraId="0818917E" w14:textId="401BEC1C" w:rsidR="003F3215" w:rsidRPr="00E37AF3" w:rsidRDefault="009B32D8" w:rsidP="00C21AD2">
            <w:pPr>
              <w:jc w:val="center"/>
            </w:pPr>
            <w:r>
              <w:rPr>
                <w:sz w:val="22"/>
                <w:szCs w:val="22"/>
              </w:rPr>
              <w:t>m</w:t>
            </w:r>
            <w:r w:rsidR="003F3215" w:rsidRPr="00E37AF3">
              <w:rPr>
                <w:sz w:val="22"/>
                <w:szCs w:val="22"/>
              </w:rPr>
              <w:t>in</w:t>
            </w:r>
            <w:r>
              <w:rPr>
                <w:sz w:val="22"/>
                <w:szCs w:val="22"/>
              </w:rPr>
              <w:t>.</w:t>
            </w:r>
            <w:r w:rsidR="003F3215" w:rsidRPr="00E37AF3">
              <w:rPr>
                <w:sz w:val="22"/>
                <w:szCs w:val="22"/>
              </w:rPr>
              <w:t xml:space="preserve"> 60</w:t>
            </w:r>
          </w:p>
        </w:tc>
        <w:tc>
          <w:tcPr>
            <w:tcW w:w="1344" w:type="dxa"/>
            <w:shd w:val="clear" w:color="auto" w:fill="FFFFFF"/>
            <w:vAlign w:val="center"/>
          </w:tcPr>
          <w:p w14:paraId="3192453F" w14:textId="77777777" w:rsidR="003F3215" w:rsidRPr="00E37AF3" w:rsidRDefault="003F3215" w:rsidP="00C21AD2">
            <w:pPr>
              <w:jc w:val="center"/>
            </w:pPr>
            <w:r w:rsidRPr="00E37AF3">
              <w:rPr>
                <w:sz w:val="22"/>
                <w:szCs w:val="22"/>
              </w:rPr>
              <w:t>kW</w:t>
            </w:r>
          </w:p>
        </w:tc>
        <w:tc>
          <w:tcPr>
            <w:tcW w:w="2058" w:type="dxa"/>
            <w:vAlign w:val="center"/>
          </w:tcPr>
          <w:p w14:paraId="53775DBF" w14:textId="77777777" w:rsidR="003F3215" w:rsidRPr="00E37AF3" w:rsidRDefault="003F3215" w:rsidP="00710D3C">
            <w:pPr>
              <w:jc w:val="center"/>
            </w:pPr>
          </w:p>
        </w:tc>
      </w:tr>
      <w:tr w:rsidR="003F3215" w:rsidRPr="00E37AF3" w14:paraId="27D46195" w14:textId="77777777" w:rsidTr="00480F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4316" w:type="dxa"/>
            <w:shd w:val="clear" w:color="auto" w:fill="FFFFFF"/>
            <w:vAlign w:val="center"/>
          </w:tcPr>
          <w:p w14:paraId="30770EF6" w14:textId="77777777" w:rsidR="003F3215" w:rsidRPr="00E37AF3" w:rsidRDefault="003F3215" w:rsidP="00C21AD2">
            <w:r w:rsidRPr="00E37AF3">
              <w:rPr>
                <w:sz w:val="22"/>
                <w:szCs w:val="22"/>
              </w:rPr>
              <w:t>Požadovaný rozsah napětí na DC straně</w:t>
            </w:r>
          </w:p>
        </w:tc>
        <w:tc>
          <w:tcPr>
            <w:tcW w:w="1491" w:type="dxa"/>
            <w:shd w:val="clear" w:color="auto" w:fill="FFFFFF"/>
            <w:vAlign w:val="center"/>
          </w:tcPr>
          <w:p w14:paraId="6285CBB5" w14:textId="77777777" w:rsidR="003F3215" w:rsidRPr="00E37AF3" w:rsidRDefault="003F3215" w:rsidP="00C21AD2">
            <w:pPr>
              <w:jc w:val="center"/>
            </w:pPr>
            <w:r w:rsidRPr="00E37AF3">
              <w:rPr>
                <w:sz w:val="22"/>
                <w:szCs w:val="22"/>
              </w:rPr>
              <w:t>575-1000</w:t>
            </w:r>
          </w:p>
        </w:tc>
        <w:tc>
          <w:tcPr>
            <w:tcW w:w="1344" w:type="dxa"/>
            <w:shd w:val="clear" w:color="auto" w:fill="FFFFFF"/>
            <w:vAlign w:val="center"/>
          </w:tcPr>
          <w:p w14:paraId="41E4BE83" w14:textId="77777777" w:rsidR="003F3215" w:rsidRPr="00E37AF3" w:rsidRDefault="003F3215" w:rsidP="00C21AD2">
            <w:pPr>
              <w:jc w:val="center"/>
            </w:pPr>
            <w:r w:rsidRPr="00E37AF3">
              <w:rPr>
                <w:sz w:val="22"/>
                <w:szCs w:val="22"/>
              </w:rPr>
              <w:t>VDC</w:t>
            </w:r>
          </w:p>
        </w:tc>
        <w:tc>
          <w:tcPr>
            <w:tcW w:w="2058" w:type="dxa"/>
            <w:vAlign w:val="center"/>
          </w:tcPr>
          <w:p w14:paraId="7F6D86AC" w14:textId="77777777" w:rsidR="003F3215" w:rsidRPr="00E37AF3" w:rsidRDefault="003F3215" w:rsidP="00710D3C">
            <w:pPr>
              <w:jc w:val="center"/>
            </w:pPr>
          </w:p>
        </w:tc>
      </w:tr>
      <w:tr w:rsidR="003F3215" w:rsidRPr="00E37AF3" w14:paraId="248096CD" w14:textId="77777777" w:rsidTr="00480F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4316" w:type="dxa"/>
            <w:shd w:val="clear" w:color="auto" w:fill="FFFFFF"/>
            <w:vAlign w:val="center"/>
          </w:tcPr>
          <w:p w14:paraId="19B05697" w14:textId="77777777" w:rsidR="003F3215" w:rsidRPr="00E37AF3" w:rsidRDefault="003F3215" w:rsidP="00C21AD2">
            <w:r w:rsidRPr="00E37AF3">
              <w:rPr>
                <w:sz w:val="22"/>
                <w:szCs w:val="22"/>
              </w:rPr>
              <w:t>Účinnost měniče</w:t>
            </w:r>
          </w:p>
        </w:tc>
        <w:tc>
          <w:tcPr>
            <w:tcW w:w="1491" w:type="dxa"/>
            <w:shd w:val="clear" w:color="auto" w:fill="FFFFFF"/>
            <w:vAlign w:val="center"/>
          </w:tcPr>
          <w:p w14:paraId="1CF6A0F2" w14:textId="7371A8FA" w:rsidR="003F3215" w:rsidRPr="00E37AF3" w:rsidRDefault="009B32D8" w:rsidP="00C21AD2">
            <w:pPr>
              <w:jc w:val="center"/>
            </w:pPr>
            <w:r>
              <w:rPr>
                <w:sz w:val="22"/>
                <w:szCs w:val="22"/>
              </w:rPr>
              <w:t>m</w:t>
            </w:r>
            <w:r w:rsidR="003F3215" w:rsidRPr="00E37AF3">
              <w:rPr>
                <w:sz w:val="22"/>
                <w:szCs w:val="22"/>
              </w:rPr>
              <w:t>in</w:t>
            </w:r>
            <w:r>
              <w:rPr>
                <w:sz w:val="22"/>
                <w:szCs w:val="22"/>
              </w:rPr>
              <w:t>.</w:t>
            </w:r>
            <w:r w:rsidR="003F3215" w:rsidRPr="00E37AF3">
              <w:rPr>
                <w:sz w:val="22"/>
                <w:szCs w:val="22"/>
              </w:rPr>
              <w:t xml:space="preserve"> 98,8</w:t>
            </w:r>
          </w:p>
        </w:tc>
        <w:tc>
          <w:tcPr>
            <w:tcW w:w="1344" w:type="dxa"/>
            <w:shd w:val="clear" w:color="auto" w:fill="FFFFFF"/>
            <w:vAlign w:val="center"/>
          </w:tcPr>
          <w:p w14:paraId="3C891F55" w14:textId="77777777" w:rsidR="003F3215" w:rsidRPr="00E37AF3" w:rsidRDefault="003F3215" w:rsidP="00C21AD2">
            <w:pPr>
              <w:jc w:val="center"/>
            </w:pPr>
            <w:r w:rsidRPr="00E37AF3">
              <w:rPr>
                <w:sz w:val="22"/>
                <w:szCs w:val="22"/>
                <w:lang w:val="en-US"/>
              </w:rPr>
              <w:t>%</w:t>
            </w:r>
          </w:p>
        </w:tc>
        <w:tc>
          <w:tcPr>
            <w:tcW w:w="2058" w:type="dxa"/>
            <w:vAlign w:val="center"/>
          </w:tcPr>
          <w:p w14:paraId="7383DB4A" w14:textId="77777777" w:rsidR="003F3215" w:rsidRPr="00E37AF3" w:rsidRDefault="003F3215" w:rsidP="00710D3C">
            <w:pPr>
              <w:jc w:val="center"/>
            </w:pPr>
          </w:p>
        </w:tc>
      </w:tr>
      <w:tr w:rsidR="003F3215" w:rsidRPr="00E37AF3" w14:paraId="4D15197A" w14:textId="77777777" w:rsidTr="00480F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4316" w:type="dxa"/>
            <w:shd w:val="clear" w:color="auto" w:fill="FFFFFF"/>
            <w:vAlign w:val="center"/>
          </w:tcPr>
          <w:p w14:paraId="7426061E" w14:textId="77777777" w:rsidR="003F3215" w:rsidRPr="00E37AF3" w:rsidRDefault="003F3215" w:rsidP="00C21AD2">
            <w:r w:rsidRPr="00E37AF3">
              <w:rPr>
                <w:sz w:val="22"/>
                <w:szCs w:val="22"/>
              </w:rPr>
              <w:t>Záruka na měnič *</w:t>
            </w:r>
          </w:p>
        </w:tc>
        <w:tc>
          <w:tcPr>
            <w:tcW w:w="1491" w:type="dxa"/>
            <w:shd w:val="clear" w:color="auto" w:fill="FFFFFF"/>
            <w:vAlign w:val="center"/>
          </w:tcPr>
          <w:p w14:paraId="71C5B052" w14:textId="0B676AF3" w:rsidR="003F3215" w:rsidRPr="00E37AF3" w:rsidRDefault="00DE6ACC" w:rsidP="00C21AD2">
            <w:pPr>
              <w:jc w:val="center"/>
            </w:pPr>
            <w:r>
              <w:rPr>
                <w:sz w:val="22"/>
                <w:szCs w:val="22"/>
              </w:rPr>
              <w:t>5</w:t>
            </w:r>
          </w:p>
        </w:tc>
        <w:tc>
          <w:tcPr>
            <w:tcW w:w="1344" w:type="dxa"/>
            <w:shd w:val="clear" w:color="auto" w:fill="FFFFFF"/>
            <w:vAlign w:val="center"/>
          </w:tcPr>
          <w:p w14:paraId="480A2AB5" w14:textId="77777777" w:rsidR="003F3215" w:rsidRPr="00E37AF3" w:rsidRDefault="003F3215" w:rsidP="00C21AD2">
            <w:pPr>
              <w:jc w:val="center"/>
            </w:pPr>
            <w:r w:rsidRPr="00E37AF3">
              <w:rPr>
                <w:sz w:val="22"/>
                <w:szCs w:val="22"/>
              </w:rPr>
              <w:t>let</w:t>
            </w:r>
          </w:p>
        </w:tc>
        <w:tc>
          <w:tcPr>
            <w:tcW w:w="2058" w:type="dxa"/>
            <w:vAlign w:val="center"/>
          </w:tcPr>
          <w:p w14:paraId="49153167" w14:textId="77777777" w:rsidR="003F3215" w:rsidRPr="00E37AF3" w:rsidRDefault="003F3215" w:rsidP="00710D3C">
            <w:pPr>
              <w:jc w:val="center"/>
            </w:pPr>
          </w:p>
        </w:tc>
      </w:tr>
      <w:tr w:rsidR="003F3215" w:rsidRPr="00E37AF3" w14:paraId="42434515" w14:textId="77777777" w:rsidTr="00480F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4316" w:type="dxa"/>
            <w:shd w:val="clear" w:color="auto" w:fill="FFFFFF"/>
            <w:vAlign w:val="center"/>
          </w:tcPr>
          <w:p w14:paraId="3D7F4E16" w14:textId="77777777" w:rsidR="003F3215" w:rsidRPr="00E37AF3" w:rsidRDefault="003F3215" w:rsidP="00C21AD2">
            <w:r w:rsidRPr="00E37AF3">
              <w:rPr>
                <w:sz w:val="22"/>
                <w:szCs w:val="22"/>
              </w:rPr>
              <w:t>C-</w:t>
            </w:r>
            <w:proofErr w:type="spellStart"/>
            <w:r w:rsidRPr="00E37AF3">
              <w:rPr>
                <w:sz w:val="22"/>
                <w:szCs w:val="22"/>
              </w:rPr>
              <w:t>rate</w:t>
            </w:r>
            <w:proofErr w:type="spellEnd"/>
            <w:r w:rsidRPr="00E37AF3">
              <w:rPr>
                <w:sz w:val="22"/>
                <w:szCs w:val="22"/>
              </w:rPr>
              <w:t xml:space="preserve"> </w:t>
            </w:r>
          </w:p>
        </w:tc>
        <w:tc>
          <w:tcPr>
            <w:tcW w:w="1491" w:type="dxa"/>
            <w:shd w:val="clear" w:color="auto" w:fill="FFFFFF"/>
            <w:vAlign w:val="center"/>
          </w:tcPr>
          <w:p w14:paraId="57E389FE" w14:textId="29757BCA" w:rsidR="003F3215" w:rsidRPr="00E37AF3" w:rsidRDefault="00B43ABC" w:rsidP="00C21AD2">
            <w:pPr>
              <w:jc w:val="center"/>
            </w:pPr>
            <w:r>
              <w:rPr>
                <w:sz w:val="22"/>
                <w:szCs w:val="22"/>
              </w:rPr>
              <w:t>m</w:t>
            </w:r>
            <w:r w:rsidR="003F3215" w:rsidRPr="00E37AF3">
              <w:rPr>
                <w:sz w:val="22"/>
                <w:szCs w:val="22"/>
              </w:rPr>
              <w:t>in</w:t>
            </w:r>
            <w:r>
              <w:rPr>
                <w:sz w:val="22"/>
                <w:szCs w:val="22"/>
              </w:rPr>
              <w:t>.</w:t>
            </w:r>
            <w:r w:rsidR="003F3215" w:rsidRPr="00E37AF3">
              <w:rPr>
                <w:sz w:val="22"/>
                <w:szCs w:val="22"/>
              </w:rPr>
              <w:t xml:space="preserve"> 1C</w:t>
            </w:r>
          </w:p>
        </w:tc>
        <w:tc>
          <w:tcPr>
            <w:tcW w:w="1344" w:type="dxa"/>
            <w:shd w:val="clear" w:color="auto" w:fill="FFFFFF"/>
            <w:vAlign w:val="center"/>
          </w:tcPr>
          <w:p w14:paraId="4F31B39C" w14:textId="77777777" w:rsidR="003F3215" w:rsidRPr="00E37AF3" w:rsidRDefault="003F3215" w:rsidP="00C21AD2">
            <w:pPr>
              <w:jc w:val="center"/>
            </w:pPr>
          </w:p>
        </w:tc>
        <w:tc>
          <w:tcPr>
            <w:tcW w:w="2058" w:type="dxa"/>
            <w:vAlign w:val="center"/>
          </w:tcPr>
          <w:p w14:paraId="40C43573" w14:textId="77777777" w:rsidR="003F3215" w:rsidRPr="00E37AF3" w:rsidRDefault="003F3215" w:rsidP="00710D3C">
            <w:pPr>
              <w:jc w:val="center"/>
            </w:pPr>
          </w:p>
        </w:tc>
      </w:tr>
      <w:tr w:rsidR="003F3215" w:rsidRPr="00E37AF3" w14:paraId="793FC4E9" w14:textId="77777777" w:rsidTr="00480F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4316" w:type="dxa"/>
            <w:shd w:val="clear" w:color="auto" w:fill="FFFFFF"/>
            <w:vAlign w:val="center"/>
          </w:tcPr>
          <w:p w14:paraId="29BE1B56" w14:textId="77777777" w:rsidR="003F3215" w:rsidRPr="00E37AF3" w:rsidRDefault="003F3215" w:rsidP="00C21AD2">
            <w:r w:rsidRPr="00302716">
              <w:rPr>
                <w:sz w:val="22"/>
                <w:szCs w:val="22"/>
              </w:rPr>
              <w:t xml:space="preserve">Záruka na baterie při 100 % </w:t>
            </w:r>
            <w:proofErr w:type="spellStart"/>
            <w:r w:rsidRPr="00302716">
              <w:rPr>
                <w:sz w:val="22"/>
                <w:szCs w:val="22"/>
              </w:rPr>
              <w:t>DoD</w:t>
            </w:r>
            <w:proofErr w:type="spellEnd"/>
            <w:r w:rsidRPr="00302716">
              <w:rPr>
                <w:sz w:val="22"/>
                <w:szCs w:val="22"/>
              </w:rPr>
              <w:t xml:space="preserve"> při 10-17,9° 0,5/0,5*</w:t>
            </w:r>
          </w:p>
        </w:tc>
        <w:tc>
          <w:tcPr>
            <w:tcW w:w="1491" w:type="dxa"/>
            <w:shd w:val="clear" w:color="auto" w:fill="FFFFFF"/>
            <w:vAlign w:val="center"/>
          </w:tcPr>
          <w:p w14:paraId="7D2B6A83" w14:textId="0B0D9F41" w:rsidR="003F3215" w:rsidRPr="00E37AF3" w:rsidRDefault="00B43ABC" w:rsidP="00C21AD2">
            <w:pPr>
              <w:jc w:val="center"/>
            </w:pPr>
            <w:r>
              <w:rPr>
                <w:sz w:val="22"/>
                <w:szCs w:val="22"/>
              </w:rPr>
              <w:t>m</w:t>
            </w:r>
            <w:r w:rsidR="003F3215" w:rsidRPr="00E37AF3">
              <w:rPr>
                <w:sz w:val="22"/>
                <w:szCs w:val="22"/>
              </w:rPr>
              <w:t>in</w:t>
            </w:r>
            <w:r>
              <w:rPr>
                <w:sz w:val="22"/>
                <w:szCs w:val="22"/>
              </w:rPr>
              <w:t>.</w:t>
            </w:r>
            <w:r w:rsidR="003F3215" w:rsidRPr="00E37AF3">
              <w:rPr>
                <w:sz w:val="22"/>
                <w:szCs w:val="22"/>
              </w:rPr>
              <w:t xml:space="preserve"> 6</w:t>
            </w:r>
            <w:r w:rsidR="003F3215">
              <w:rPr>
                <w:sz w:val="22"/>
                <w:szCs w:val="22"/>
              </w:rPr>
              <w:t>5</w:t>
            </w:r>
            <w:r w:rsidR="003F3215" w:rsidRPr="00E37AF3">
              <w:rPr>
                <w:sz w:val="22"/>
                <w:szCs w:val="22"/>
              </w:rPr>
              <w:t>00</w:t>
            </w:r>
          </w:p>
        </w:tc>
        <w:tc>
          <w:tcPr>
            <w:tcW w:w="1344" w:type="dxa"/>
            <w:shd w:val="clear" w:color="auto" w:fill="FFFFFF"/>
            <w:vAlign w:val="center"/>
          </w:tcPr>
          <w:p w14:paraId="05A20D3E" w14:textId="77777777" w:rsidR="003F3215" w:rsidRPr="00E37AF3" w:rsidRDefault="003F3215" w:rsidP="00C21AD2">
            <w:pPr>
              <w:jc w:val="center"/>
            </w:pPr>
            <w:r w:rsidRPr="00E37AF3">
              <w:rPr>
                <w:sz w:val="22"/>
                <w:szCs w:val="22"/>
              </w:rPr>
              <w:t>Plných cyklů</w:t>
            </w:r>
          </w:p>
        </w:tc>
        <w:tc>
          <w:tcPr>
            <w:tcW w:w="2058" w:type="dxa"/>
            <w:vAlign w:val="center"/>
          </w:tcPr>
          <w:p w14:paraId="34E2BB7F" w14:textId="77777777" w:rsidR="003F3215" w:rsidRPr="00E37AF3" w:rsidRDefault="003F3215" w:rsidP="00710D3C">
            <w:pPr>
              <w:jc w:val="center"/>
            </w:pPr>
          </w:p>
        </w:tc>
      </w:tr>
    </w:tbl>
    <w:p w14:paraId="1E720D51" w14:textId="77777777" w:rsidR="003F3215" w:rsidRPr="00E37AF3" w:rsidRDefault="003F3215" w:rsidP="001B0E6A">
      <w:pPr>
        <w:jc w:val="both"/>
        <w:rPr>
          <w:sz w:val="22"/>
          <w:szCs w:val="22"/>
        </w:rPr>
      </w:pPr>
      <w:r w:rsidRPr="00E37AF3">
        <w:rPr>
          <w:sz w:val="22"/>
          <w:szCs w:val="22"/>
        </w:rPr>
        <w:t xml:space="preserve">* záruka musí být garantována výrobcem zařízení a doložena záručním listem nebo garančním dokumentem výrobce. Záruka poskytnutá dodavatelem bez zajištění výrobcem nebude akceptována. </w:t>
      </w:r>
    </w:p>
    <w:p w14:paraId="18759AD8" w14:textId="427BBBEA" w:rsidR="003F3215" w:rsidRDefault="003F3215" w:rsidP="002615AD">
      <w:pPr>
        <w:jc w:val="both"/>
        <w:rPr>
          <w:sz w:val="22"/>
          <w:szCs w:val="22"/>
        </w:rPr>
      </w:pPr>
    </w:p>
    <w:p w14:paraId="1FE4CB63" w14:textId="77777777" w:rsidR="009E4838" w:rsidRPr="00E37AF3" w:rsidRDefault="009E4838" w:rsidP="002615AD">
      <w:pPr>
        <w:jc w:val="both"/>
        <w:rPr>
          <w:sz w:val="22"/>
          <w:szCs w:val="22"/>
        </w:rPr>
      </w:pPr>
    </w:p>
    <w:p w14:paraId="72C20FB5" w14:textId="5B0689B6" w:rsidR="003F3215" w:rsidRPr="00E37AF3" w:rsidRDefault="003F3215" w:rsidP="002615AD">
      <w:pPr>
        <w:pStyle w:val="Svtlmkazvraznn31"/>
        <w:suppressAutoHyphens w:val="0"/>
        <w:autoSpaceDN/>
        <w:ind w:left="3540" w:hanging="3540"/>
        <w:jc w:val="both"/>
        <w:textAlignment w:val="auto"/>
        <w:rPr>
          <w:b/>
          <w:bCs/>
        </w:rPr>
      </w:pPr>
      <w:r w:rsidRPr="00E37AF3">
        <w:rPr>
          <w:b/>
          <w:bCs/>
        </w:rPr>
        <w:lastRenderedPageBreak/>
        <w:t>Účinnost akumulátorů</w:t>
      </w:r>
      <w:r w:rsidRPr="00E37AF3">
        <w:rPr>
          <w:b/>
          <w:bCs/>
        </w:rPr>
        <w:tab/>
      </w:r>
      <w:r w:rsidRPr="00E37AF3">
        <w:t>Požaduje se celková minimální účinnost akumulačního systému 90</w:t>
      </w:r>
      <w:r w:rsidR="00B44A1B">
        <w:t xml:space="preserve"> </w:t>
      </w:r>
      <w:r w:rsidRPr="00E37AF3">
        <w:t>%. Účinnost akumulátoru (</w:t>
      </w:r>
      <w:proofErr w:type="spellStart"/>
      <w:r w:rsidRPr="00E37AF3">
        <w:t>roundtrip</w:t>
      </w:r>
      <w:proofErr w:type="spellEnd"/>
      <w:r w:rsidRPr="00E37AF3">
        <w:t>) min 95</w:t>
      </w:r>
      <w:r w:rsidR="00B44A1B">
        <w:t xml:space="preserve"> </w:t>
      </w:r>
      <w:r w:rsidRPr="00E37AF3">
        <w:t>%.</w:t>
      </w:r>
      <w:r w:rsidRPr="00E37AF3">
        <w:rPr>
          <w:b/>
          <w:bCs/>
        </w:rPr>
        <w:t xml:space="preserve"> </w:t>
      </w:r>
    </w:p>
    <w:p w14:paraId="19E17849" w14:textId="5A0201F8" w:rsidR="003F3215" w:rsidRPr="00E37AF3" w:rsidRDefault="003F3215" w:rsidP="002615AD">
      <w:pPr>
        <w:pStyle w:val="Svtlmkazvraznn31"/>
        <w:suppressAutoHyphens w:val="0"/>
        <w:autoSpaceDN/>
        <w:ind w:left="3540"/>
        <w:jc w:val="both"/>
        <w:textAlignment w:val="auto"/>
      </w:pPr>
      <w:r w:rsidRPr="00E37AF3">
        <w:t xml:space="preserve">Pro zjištění efektivity (účinnosti) celkového akumulačního systému bude před uvedením do provozu proveden test spočívající v měřeném objemu vložené elektřiny do akumulátorů prostřednictvím hybridního </w:t>
      </w:r>
      <w:r w:rsidR="0087444F" w:rsidRPr="00E37AF3">
        <w:t>měniče,</w:t>
      </w:r>
      <w:r w:rsidRPr="00E37AF3">
        <w:t xml:space="preserve"> a naopak změřené kapacity elektřiny z akumulátorů prostřednictvím hybridního měniče. Na vložené elektrické </w:t>
      </w:r>
      <w:r w:rsidR="0087444F" w:rsidRPr="00E37AF3">
        <w:t>práci 67</w:t>
      </w:r>
      <w:r w:rsidR="0087444F">
        <w:t xml:space="preserve"> </w:t>
      </w:r>
      <w:r w:rsidRPr="00E37AF3">
        <w:t>kWh musí být testem prokázáno min 60</w:t>
      </w:r>
      <w:r w:rsidR="00EC2D6B">
        <w:t xml:space="preserve"> </w:t>
      </w:r>
      <w:r w:rsidRPr="00E37AF3">
        <w:t>kWh elektrické práce vyvedené na výstupu z hybridního měniče. Měření bude probíhat při plném výkonu hybridního měniče.</w:t>
      </w:r>
    </w:p>
    <w:p w14:paraId="45526F08" w14:textId="20AAF150" w:rsidR="003F3215" w:rsidRPr="00E37AF3" w:rsidRDefault="003F3215" w:rsidP="002615AD">
      <w:pPr>
        <w:pStyle w:val="Svtlmkazvraznn31"/>
        <w:suppressAutoHyphens w:val="0"/>
        <w:autoSpaceDN/>
        <w:ind w:left="3540" w:hanging="3540"/>
        <w:jc w:val="both"/>
        <w:textAlignment w:val="auto"/>
        <w:rPr>
          <w:b/>
          <w:bCs/>
        </w:rPr>
      </w:pPr>
      <w:r w:rsidRPr="00E37AF3">
        <w:t xml:space="preserve">Účinnost hybridního střídače </w:t>
      </w:r>
      <w:r w:rsidRPr="00E37AF3">
        <w:tab/>
        <w:t>Účinnost hybridního střídače ovládající akumulátory (nabíjení a vybíjení akumulátorů) je požadována na min. 98</w:t>
      </w:r>
      <w:r w:rsidR="005C4292">
        <w:t xml:space="preserve"> </w:t>
      </w:r>
      <w:r w:rsidRPr="00E37AF3">
        <w:t>%.</w:t>
      </w:r>
    </w:p>
    <w:p w14:paraId="067A643F" w14:textId="58F84867" w:rsidR="003F3215" w:rsidRPr="00E37AF3" w:rsidRDefault="003F3215" w:rsidP="002615AD">
      <w:pPr>
        <w:pStyle w:val="Svtlmkazvraznn31"/>
        <w:suppressAutoHyphens w:val="0"/>
        <w:autoSpaceDN/>
        <w:ind w:left="0"/>
        <w:jc w:val="both"/>
        <w:textAlignment w:val="auto"/>
      </w:pPr>
      <w:r w:rsidRPr="00E37AF3">
        <w:t xml:space="preserve">Maximální hloubka vybití akumulátorů: </w:t>
      </w:r>
      <w:r w:rsidRPr="00E37AF3">
        <w:tab/>
      </w:r>
      <w:r w:rsidRPr="00E37AF3">
        <w:rPr>
          <w:b/>
          <w:bCs/>
        </w:rPr>
        <w:t>Je stanovaná na 100</w:t>
      </w:r>
      <w:r w:rsidR="005C4292">
        <w:rPr>
          <w:b/>
          <w:bCs/>
        </w:rPr>
        <w:t xml:space="preserve"> </w:t>
      </w:r>
      <w:r w:rsidRPr="00E37AF3">
        <w:rPr>
          <w:b/>
          <w:bCs/>
        </w:rPr>
        <w:t xml:space="preserve">% </w:t>
      </w:r>
      <w:proofErr w:type="spellStart"/>
      <w:r w:rsidRPr="00E37AF3">
        <w:rPr>
          <w:b/>
          <w:bCs/>
        </w:rPr>
        <w:t>DoD</w:t>
      </w:r>
      <w:proofErr w:type="spellEnd"/>
      <w:r w:rsidRPr="00E37AF3">
        <w:rPr>
          <w:rStyle w:val="Znakapoznpodarou"/>
          <w:b/>
          <w:bCs/>
        </w:rPr>
        <w:footnoteReference w:id="1"/>
      </w:r>
      <w:r w:rsidRPr="00E37AF3">
        <w:rPr>
          <w:b/>
          <w:bCs/>
        </w:rPr>
        <w:t xml:space="preserve"> při zachování záručních podmínek.</w:t>
      </w:r>
      <w:r w:rsidRPr="00E37AF3">
        <w:t xml:space="preserve"> </w:t>
      </w:r>
    </w:p>
    <w:p w14:paraId="20646C4D" w14:textId="77777777" w:rsidR="003F3215" w:rsidRPr="00EA1EE5" w:rsidRDefault="003F3215" w:rsidP="002615AD">
      <w:pPr>
        <w:pStyle w:val="Svtlmkazvraznn31"/>
        <w:suppressAutoHyphens w:val="0"/>
        <w:autoSpaceDN/>
        <w:ind w:left="3540"/>
        <w:jc w:val="both"/>
        <w:textAlignment w:val="auto"/>
        <w:rPr>
          <w:b/>
          <w:bCs/>
        </w:rPr>
      </w:pPr>
      <w:r w:rsidRPr="00EA1EE5">
        <w:rPr>
          <w:b/>
          <w:bCs/>
        </w:rPr>
        <w:t>Tato hodnota je důležitá a mezní pro maximální efektivitu využití kapacity akumulátorů a může významně ovlivňovat ekonomickou bilanci celé investice.</w:t>
      </w:r>
    </w:p>
    <w:p w14:paraId="479B8E47" w14:textId="628DADE4" w:rsidR="003F3215" w:rsidRDefault="003F3215" w:rsidP="002615AD">
      <w:pPr>
        <w:ind w:left="3540" w:hanging="3540"/>
        <w:jc w:val="both"/>
        <w:rPr>
          <w:sz w:val="22"/>
          <w:szCs w:val="22"/>
        </w:rPr>
      </w:pPr>
      <w:r w:rsidRPr="00E37AF3">
        <w:rPr>
          <w:sz w:val="22"/>
          <w:szCs w:val="22"/>
        </w:rPr>
        <w:t>Požadované technické možnosti:</w:t>
      </w:r>
      <w:r w:rsidRPr="00E37AF3">
        <w:rPr>
          <w:sz w:val="22"/>
          <w:szCs w:val="22"/>
        </w:rPr>
        <w:tab/>
      </w:r>
      <w:r w:rsidR="00C73B01" w:rsidRPr="00E37AF3">
        <w:rPr>
          <w:sz w:val="22"/>
          <w:szCs w:val="22"/>
        </w:rPr>
        <w:t xml:space="preserve">AC </w:t>
      </w:r>
      <w:proofErr w:type="spellStart"/>
      <w:r w:rsidR="00C73B01" w:rsidRPr="00E37AF3">
        <w:rPr>
          <w:sz w:val="22"/>
          <w:szCs w:val="22"/>
        </w:rPr>
        <w:t>coupling</w:t>
      </w:r>
      <w:proofErr w:type="spellEnd"/>
      <w:r w:rsidR="00C73B01" w:rsidRPr="00E37AF3">
        <w:rPr>
          <w:sz w:val="22"/>
          <w:szCs w:val="22"/>
        </w:rPr>
        <w:t xml:space="preserve"> (nabíjení akumulátorů prostřednictvím hybridního střídače je prováděno ze strany střídavé strany). Vyvedení výkonu akumulátoru prostřednictvím hybridního střídače je vyvedeno opět do střídavé strany, přímo ke spotřebě. Celý systém je ovládán hybridním střídačem a systémovým managementem, který jako kontrolní zařízení používá chytrý elektroměr, (nebo jiné zařízení) umístěný za obchodním měřením.</w:t>
      </w:r>
    </w:p>
    <w:p w14:paraId="7054F14C" w14:textId="61C4A0A7" w:rsidR="004773C7" w:rsidRPr="004773C7" w:rsidRDefault="004773C7" w:rsidP="002615AD">
      <w:pPr>
        <w:ind w:left="3540" w:hanging="3540"/>
        <w:jc w:val="both"/>
        <w:rPr>
          <w:bCs/>
          <w:sz w:val="22"/>
          <w:szCs w:val="22"/>
          <w:lang w:eastAsia="en-US"/>
        </w:rPr>
      </w:pPr>
      <w:r w:rsidRPr="004773C7">
        <w:rPr>
          <w:b/>
          <w:sz w:val="22"/>
          <w:szCs w:val="22"/>
          <w:lang w:eastAsia="en-US"/>
        </w:rPr>
        <w:tab/>
      </w:r>
      <w:r w:rsidRPr="004773C7">
        <w:rPr>
          <w:bCs/>
          <w:sz w:val="22"/>
          <w:szCs w:val="22"/>
          <w:lang w:eastAsia="en-US"/>
        </w:rPr>
        <w:t xml:space="preserve">Mezi požadované funkce akumulačního systému je </w:t>
      </w:r>
      <w:proofErr w:type="spellStart"/>
      <w:r w:rsidRPr="004773C7">
        <w:rPr>
          <w:bCs/>
          <w:sz w:val="22"/>
          <w:szCs w:val="22"/>
          <w:lang w:eastAsia="en-US"/>
        </w:rPr>
        <w:t>Peak</w:t>
      </w:r>
      <w:proofErr w:type="spellEnd"/>
      <w:r w:rsidRPr="004773C7">
        <w:rPr>
          <w:bCs/>
          <w:sz w:val="22"/>
          <w:szCs w:val="22"/>
          <w:lang w:eastAsia="en-US"/>
        </w:rPr>
        <w:t xml:space="preserve"> </w:t>
      </w:r>
      <w:proofErr w:type="spellStart"/>
      <w:r w:rsidRPr="004773C7">
        <w:rPr>
          <w:bCs/>
          <w:sz w:val="22"/>
          <w:szCs w:val="22"/>
          <w:lang w:eastAsia="en-US"/>
        </w:rPr>
        <w:t>Shaving</w:t>
      </w:r>
      <w:proofErr w:type="spellEnd"/>
      <w:r w:rsidRPr="004773C7">
        <w:rPr>
          <w:bCs/>
          <w:sz w:val="22"/>
          <w:szCs w:val="22"/>
          <w:lang w:eastAsia="en-US"/>
        </w:rPr>
        <w:t xml:space="preserve">  dále pak omezování, příp. zamezení dodávky do DS. U</w:t>
      </w:r>
      <w:r w:rsidR="00096B21">
        <w:rPr>
          <w:bCs/>
          <w:sz w:val="22"/>
          <w:szCs w:val="22"/>
          <w:lang w:eastAsia="en-US"/>
        </w:rPr>
        <w:t> </w:t>
      </w:r>
      <w:r w:rsidRPr="004773C7">
        <w:rPr>
          <w:bCs/>
          <w:sz w:val="22"/>
          <w:szCs w:val="22"/>
          <w:lang w:eastAsia="en-US"/>
        </w:rPr>
        <w:t xml:space="preserve">funkce </w:t>
      </w:r>
      <w:proofErr w:type="spellStart"/>
      <w:r w:rsidRPr="004773C7">
        <w:rPr>
          <w:bCs/>
          <w:sz w:val="22"/>
          <w:szCs w:val="22"/>
          <w:lang w:eastAsia="en-US"/>
        </w:rPr>
        <w:t>Peak</w:t>
      </w:r>
      <w:proofErr w:type="spellEnd"/>
      <w:r w:rsidRPr="004773C7">
        <w:rPr>
          <w:bCs/>
          <w:sz w:val="22"/>
          <w:szCs w:val="22"/>
          <w:lang w:eastAsia="en-US"/>
        </w:rPr>
        <w:t xml:space="preserve"> </w:t>
      </w:r>
      <w:proofErr w:type="spellStart"/>
      <w:r w:rsidRPr="004773C7">
        <w:rPr>
          <w:bCs/>
          <w:sz w:val="22"/>
          <w:szCs w:val="22"/>
          <w:lang w:eastAsia="en-US"/>
        </w:rPr>
        <w:t>Shavingu</w:t>
      </w:r>
      <w:proofErr w:type="spellEnd"/>
      <w:r w:rsidRPr="004773C7">
        <w:rPr>
          <w:bCs/>
          <w:sz w:val="22"/>
          <w:szCs w:val="22"/>
          <w:lang w:eastAsia="en-US"/>
        </w:rPr>
        <w:t xml:space="preserve"> bere na sebe dodavatel odpovědnost za případné finanční sankce stran Provozovatele distribuční soustavy do které je systém zapojen. Systém musí umožňovat připojení řídících a monitorovacích systémů na bázi SCADA řešení.</w:t>
      </w:r>
    </w:p>
    <w:p w14:paraId="0A174B54" w14:textId="4CABFDCC" w:rsidR="00C73B01" w:rsidRDefault="00C73B01" w:rsidP="002615AD">
      <w:pPr>
        <w:ind w:left="3540" w:hanging="3540"/>
        <w:jc w:val="both"/>
        <w:rPr>
          <w:sz w:val="22"/>
          <w:szCs w:val="22"/>
        </w:rPr>
      </w:pPr>
    </w:p>
    <w:p w14:paraId="0E489BC3" w14:textId="77777777" w:rsidR="008A6611" w:rsidRPr="00E37AF3" w:rsidRDefault="003F3215" w:rsidP="008A6611">
      <w:pPr>
        <w:ind w:left="3540" w:hanging="3540"/>
        <w:jc w:val="both"/>
        <w:rPr>
          <w:rFonts w:cs="Arial"/>
          <w:sz w:val="22"/>
          <w:szCs w:val="22"/>
        </w:rPr>
      </w:pPr>
      <w:r w:rsidRPr="00E37AF3">
        <w:rPr>
          <w:sz w:val="22"/>
          <w:szCs w:val="22"/>
        </w:rPr>
        <w:t>Požadované provozní parametry:</w:t>
      </w:r>
      <w:r w:rsidRPr="00E37AF3">
        <w:rPr>
          <w:sz w:val="22"/>
          <w:szCs w:val="22"/>
        </w:rPr>
        <w:tab/>
      </w:r>
      <w:r w:rsidR="008A6611" w:rsidRPr="00E37AF3">
        <w:rPr>
          <w:rFonts w:cs="Arial"/>
          <w:sz w:val="22"/>
          <w:szCs w:val="22"/>
        </w:rPr>
        <w:t>Podpora efektivní vlastní spotřeby v odběrném místě.</w:t>
      </w:r>
    </w:p>
    <w:p w14:paraId="128C443C" w14:textId="77777777" w:rsidR="008A6611" w:rsidRPr="00E37AF3" w:rsidRDefault="008A6611" w:rsidP="008A6611">
      <w:pPr>
        <w:ind w:left="3540"/>
        <w:jc w:val="both"/>
        <w:rPr>
          <w:rFonts w:cs="Arial"/>
          <w:sz w:val="22"/>
          <w:szCs w:val="22"/>
        </w:rPr>
      </w:pPr>
      <w:r w:rsidRPr="00E37AF3">
        <w:rPr>
          <w:rFonts w:cs="Arial"/>
          <w:sz w:val="22"/>
          <w:szCs w:val="22"/>
        </w:rPr>
        <w:t xml:space="preserve">Stabilní provoz pro </w:t>
      </w:r>
      <w:r w:rsidRPr="00E37AF3">
        <w:rPr>
          <w:rFonts w:cs="Arial"/>
          <w:b/>
          <w:sz w:val="22"/>
          <w:szCs w:val="22"/>
        </w:rPr>
        <w:t xml:space="preserve">nabíjecí a vybíjecí proudy na úrovni </w:t>
      </w:r>
      <w:smartTag w:uri="urn:schemas-microsoft-com:office:smarttags" w:element="metricconverter">
        <w:smartTagPr>
          <w:attr w:name="ProductID" w:val="1C"/>
        </w:smartTagPr>
        <w:r w:rsidRPr="00E37AF3">
          <w:rPr>
            <w:rFonts w:cs="Arial"/>
            <w:b/>
            <w:sz w:val="22"/>
            <w:szCs w:val="22"/>
          </w:rPr>
          <w:t>1C</w:t>
        </w:r>
      </w:smartTag>
      <w:r w:rsidRPr="00E37AF3">
        <w:rPr>
          <w:rFonts w:cs="Arial"/>
          <w:b/>
          <w:sz w:val="22"/>
          <w:szCs w:val="22"/>
        </w:rPr>
        <w:t>.</w:t>
      </w:r>
      <w:r w:rsidRPr="00E37AF3">
        <w:rPr>
          <w:rFonts w:cs="Arial"/>
          <w:sz w:val="22"/>
          <w:szCs w:val="22"/>
        </w:rPr>
        <w:t xml:space="preserve">  </w:t>
      </w:r>
      <w:r w:rsidRPr="00E37AF3">
        <w:rPr>
          <w:rStyle w:val="Znakapoznpodarou"/>
          <w:rFonts w:cs="Arial"/>
          <w:sz w:val="22"/>
          <w:szCs w:val="22"/>
        </w:rPr>
        <w:footnoteReference w:id="2"/>
      </w:r>
      <w:r w:rsidRPr="00E37AF3">
        <w:rPr>
          <w:rFonts w:cs="Arial"/>
          <w:sz w:val="22"/>
          <w:szCs w:val="22"/>
        </w:rPr>
        <w:t xml:space="preserve"> </w:t>
      </w:r>
    </w:p>
    <w:p w14:paraId="2A2274B6" w14:textId="13930D19" w:rsidR="00D63CDB" w:rsidRPr="00E21C76" w:rsidRDefault="008A6611" w:rsidP="00D63CDB">
      <w:pPr>
        <w:ind w:left="3540"/>
        <w:jc w:val="both"/>
        <w:rPr>
          <w:rFonts w:cs="Arial"/>
          <w:sz w:val="22"/>
          <w:szCs w:val="22"/>
        </w:rPr>
      </w:pPr>
      <w:r w:rsidRPr="00E37AF3">
        <w:rPr>
          <w:rFonts w:cs="Arial"/>
          <w:sz w:val="22"/>
          <w:szCs w:val="22"/>
        </w:rPr>
        <w:t xml:space="preserve">Maximální vybíjecí proud (zátěž) článku akumulátoru musí být na úrovni </w:t>
      </w:r>
      <w:smartTag w:uri="urn:schemas-microsoft-com:office:smarttags" w:element="metricconverter">
        <w:smartTagPr>
          <w:attr w:name="ProductID" w:val="3C"/>
        </w:smartTagPr>
        <w:r w:rsidRPr="00E37AF3">
          <w:rPr>
            <w:rFonts w:cs="Arial"/>
            <w:sz w:val="22"/>
            <w:szCs w:val="22"/>
          </w:rPr>
          <w:t>3C</w:t>
        </w:r>
      </w:smartTag>
      <w:r w:rsidRPr="00E37AF3">
        <w:rPr>
          <w:rFonts w:cs="Arial"/>
          <w:sz w:val="22"/>
          <w:szCs w:val="22"/>
        </w:rPr>
        <w:t xml:space="preserve"> po dobu alespoň 5 min (pro zajištění vykrytí případných krátkých špiček ve funkci provozu služeb </w:t>
      </w:r>
      <w:proofErr w:type="spellStart"/>
      <w:r w:rsidRPr="00E37AF3">
        <w:rPr>
          <w:rFonts w:cs="Arial"/>
          <w:sz w:val="22"/>
          <w:szCs w:val="22"/>
        </w:rPr>
        <w:t>Peak</w:t>
      </w:r>
      <w:proofErr w:type="spellEnd"/>
      <w:r w:rsidRPr="00E37AF3">
        <w:rPr>
          <w:rFonts w:cs="Arial"/>
          <w:sz w:val="22"/>
          <w:szCs w:val="22"/>
        </w:rPr>
        <w:t xml:space="preserve"> </w:t>
      </w:r>
      <w:proofErr w:type="spellStart"/>
      <w:r w:rsidRPr="00E37AF3">
        <w:rPr>
          <w:rFonts w:cs="Arial"/>
          <w:sz w:val="22"/>
          <w:szCs w:val="22"/>
        </w:rPr>
        <w:t>shavingu</w:t>
      </w:r>
      <w:proofErr w:type="spellEnd"/>
      <w:r w:rsidR="00D63CDB">
        <w:rPr>
          <w:rFonts w:cs="Arial"/>
          <w:sz w:val="22"/>
          <w:szCs w:val="22"/>
        </w:rPr>
        <w:t>.</w:t>
      </w:r>
    </w:p>
    <w:p w14:paraId="06E42577" w14:textId="56C519CE" w:rsidR="008A6611" w:rsidRPr="00E21C76" w:rsidRDefault="008A6611" w:rsidP="008A6611">
      <w:pPr>
        <w:ind w:left="3540"/>
        <w:jc w:val="both"/>
        <w:rPr>
          <w:rFonts w:cs="Arial"/>
          <w:sz w:val="22"/>
          <w:szCs w:val="22"/>
        </w:rPr>
      </w:pPr>
    </w:p>
    <w:p w14:paraId="624A09DE" w14:textId="797DF44F" w:rsidR="003F3215" w:rsidRPr="00E37AF3" w:rsidRDefault="003F3215" w:rsidP="008A6611">
      <w:pPr>
        <w:ind w:left="3540" w:hanging="3540"/>
        <w:jc w:val="both"/>
        <w:rPr>
          <w:sz w:val="22"/>
          <w:szCs w:val="22"/>
        </w:rPr>
      </w:pPr>
    </w:p>
    <w:p w14:paraId="4D696848" w14:textId="042B98DB" w:rsidR="003F3215" w:rsidRPr="00E37AF3" w:rsidRDefault="003F3215" w:rsidP="008D340C">
      <w:pPr>
        <w:pStyle w:val="Odstavecseseznamem"/>
        <w:ind w:left="3540" w:hanging="3540"/>
        <w:jc w:val="both"/>
      </w:pPr>
      <w:r w:rsidRPr="00E37AF3">
        <w:lastRenderedPageBreak/>
        <w:t>Bezpečnostní požadavky:</w:t>
      </w:r>
      <w:r w:rsidRPr="00E37AF3">
        <w:tab/>
        <w:t>Akumu</w:t>
      </w:r>
      <w:r w:rsidR="0029288F">
        <w:t>l</w:t>
      </w:r>
      <w:r w:rsidRPr="00E37AF3">
        <w:t>ační systém musí být vybavený centrálním tlačítkem</w:t>
      </w:r>
      <w:r w:rsidRPr="00E37AF3">
        <w:rPr>
          <w:b/>
          <w:bCs/>
        </w:rPr>
        <w:t xml:space="preserve"> CENTRAL STOP</w:t>
      </w:r>
      <w:r w:rsidRPr="00E37AF3">
        <w:t xml:space="preserve"> </w:t>
      </w:r>
      <w:r w:rsidRPr="00E37AF3">
        <w:rPr>
          <w:b/>
          <w:bCs/>
        </w:rPr>
        <w:t>/ TOTAL STOP</w:t>
      </w:r>
      <w:r w:rsidRPr="00E37AF3">
        <w:t xml:space="preserve">, který zajistí odpojení střídačů od AC strany a kompletně bezpečně též odpojí akumulátory od systému. V případě aplikace nouzového tlačítka CENTRAL STOP/TOTAL STOP musí dojít k řízenému a bezpečnému odpojení hybridních střídačů a řízenému odpojení celé DC strany akumulačního systému. Jednotlivé akumulátory musí být bezpečně odpojené a izolované od zbytku systému. Odpojení DC strany musí být podpořeno rozpadovým místem. </w:t>
      </w:r>
      <w:r w:rsidRPr="00E37AF3">
        <w:rPr>
          <w:lang w:eastAsia="cs-CZ"/>
        </w:rPr>
        <w:t xml:space="preserve">Akumulátorový systém musí mít dva </w:t>
      </w:r>
      <w:r w:rsidR="00630CC6" w:rsidRPr="00E37AF3">
        <w:rPr>
          <w:lang w:eastAsia="cs-CZ"/>
        </w:rPr>
        <w:t>bezpečné – redundantní</w:t>
      </w:r>
      <w:r w:rsidRPr="00E37AF3">
        <w:rPr>
          <w:lang w:eastAsia="cs-CZ"/>
        </w:rPr>
        <w:t xml:space="preserve"> stejnosměrné odpojovače, každý se samostatnou samo zhášecí komorou pro případ vyvedení DC oblouku při havárii či nouzovém vypnutí pomocí TOTAL STOP a to i při plném výkonu měniče. Celé bezpečnostní odpínání musí nejprve probíhat v</w:t>
      </w:r>
      <w:r w:rsidR="002A343D">
        <w:rPr>
          <w:lang w:eastAsia="cs-CZ"/>
        </w:rPr>
        <w:t> </w:t>
      </w:r>
      <w:r w:rsidRPr="00E37AF3">
        <w:rPr>
          <w:lang w:eastAsia="cs-CZ"/>
        </w:rPr>
        <w:t>koordinaci s hybridním střídačem na komunikační úrovni. Návrhové zatížení až do 140</w:t>
      </w:r>
      <w:r w:rsidR="00114640">
        <w:rPr>
          <w:lang w:eastAsia="cs-CZ"/>
        </w:rPr>
        <w:t xml:space="preserve"> </w:t>
      </w:r>
      <w:r w:rsidRPr="00E37AF3">
        <w:rPr>
          <w:lang w:eastAsia="cs-CZ"/>
        </w:rPr>
        <w:t>A musí být nejdříve tedy omezeno ze strany hybridního střídače a teprve následně automaticky odpojeno na odpojovačích do bezpečného beznapěťového stavu.</w:t>
      </w:r>
    </w:p>
    <w:p w14:paraId="5FD27BCE" w14:textId="77777777" w:rsidR="003F3215" w:rsidRPr="00E37AF3" w:rsidRDefault="003F3215" w:rsidP="002615AD">
      <w:pPr>
        <w:pStyle w:val="Svtlmkazvraznn31"/>
        <w:ind w:left="3540"/>
        <w:jc w:val="both"/>
      </w:pPr>
      <w:r w:rsidRPr="00E37AF3">
        <w:t xml:space="preserve">Bezpečnost provozu akumulačního systému je nutno doložit certifikátem a prohlášením dodavatele. </w:t>
      </w:r>
    </w:p>
    <w:p w14:paraId="28E46C06" w14:textId="32F2AE88" w:rsidR="003F3215" w:rsidRPr="00E37AF3" w:rsidRDefault="003F3215" w:rsidP="002615AD">
      <w:pPr>
        <w:ind w:left="3540" w:hanging="3540"/>
        <w:jc w:val="both"/>
        <w:rPr>
          <w:sz w:val="22"/>
          <w:szCs w:val="22"/>
        </w:rPr>
      </w:pPr>
      <w:r w:rsidRPr="00E37AF3">
        <w:rPr>
          <w:sz w:val="22"/>
          <w:szCs w:val="22"/>
          <w:lang w:eastAsia="en-US"/>
        </w:rPr>
        <w:t>Požadavky na BMS:</w:t>
      </w:r>
      <w:r w:rsidRPr="00E37AF3">
        <w:rPr>
          <w:sz w:val="22"/>
          <w:szCs w:val="22"/>
          <w:lang w:eastAsia="en-US"/>
        </w:rPr>
        <w:tab/>
      </w:r>
      <w:r w:rsidRPr="00E37AF3">
        <w:rPr>
          <w:sz w:val="22"/>
          <w:szCs w:val="22"/>
        </w:rPr>
        <w:t>Monitoring bateriového systému (BMS) až na úroveň jednotlivého článku, pro zachování stabilní bezpečnosti a</w:t>
      </w:r>
      <w:r w:rsidR="00B0300C">
        <w:rPr>
          <w:sz w:val="22"/>
          <w:szCs w:val="22"/>
        </w:rPr>
        <w:t> </w:t>
      </w:r>
      <w:r w:rsidRPr="00E37AF3">
        <w:rPr>
          <w:sz w:val="22"/>
          <w:szCs w:val="22"/>
        </w:rPr>
        <w:t>přehledu informací o uskladněné elektrické energii, stavu systému a predikce budoucích potíží. Tento monitoring musí být zpřístupněn provozovateli online 24/7. Monitoring na úroveň jednotlivých bateriových článků průběžně zprostředkovává uživateli zjištění kondice, kapacity a další veličiny jednotlivých článků akumulátorů pro případné budoucí vymáhání záručních podmínek po dodavateli.</w:t>
      </w:r>
    </w:p>
    <w:p w14:paraId="5E10E204" w14:textId="77777777" w:rsidR="003F3215" w:rsidRPr="00E37AF3" w:rsidRDefault="003F3215" w:rsidP="002615AD">
      <w:pPr>
        <w:ind w:left="3540"/>
        <w:jc w:val="both"/>
        <w:rPr>
          <w:sz w:val="22"/>
          <w:szCs w:val="22"/>
        </w:rPr>
      </w:pPr>
      <w:r w:rsidRPr="00E37AF3">
        <w:rPr>
          <w:sz w:val="22"/>
          <w:szCs w:val="22"/>
        </w:rPr>
        <w:t xml:space="preserve">V monitoringu jednotlivých bateriových článků je nutné zobrazovat funkce potřebné ke sledování výkonové a kapacitní kondice bateriových článků. Požadované informace jsou minimálně: </w:t>
      </w:r>
    </w:p>
    <w:p w14:paraId="48BBAA5D" w14:textId="77777777" w:rsidR="003F3215" w:rsidRPr="00E37AF3" w:rsidRDefault="003F3215" w:rsidP="002615AD">
      <w:pPr>
        <w:ind w:left="3540"/>
        <w:jc w:val="both"/>
        <w:rPr>
          <w:sz w:val="22"/>
          <w:szCs w:val="22"/>
        </w:rPr>
      </w:pPr>
      <w:r w:rsidRPr="00E37AF3">
        <w:rPr>
          <w:sz w:val="22"/>
          <w:szCs w:val="22"/>
        </w:rPr>
        <w:t>SOC (</w:t>
      </w:r>
      <w:proofErr w:type="spellStart"/>
      <w:r w:rsidRPr="00E37AF3">
        <w:rPr>
          <w:sz w:val="22"/>
          <w:szCs w:val="22"/>
        </w:rPr>
        <w:t>State</w:t>
      </w:r>
      <w:proofErr w:type="spellEnd"/>
      <w:r w:rsidRPr="00E37AF3">
        <w:rPr>
          <w:sz w:val="22"/>
          <w:szCs w:val="22"/>
        </w:rPr>
        <w:t xml:space="preserve"> </w:t>
      </w:r>
      <w:proofErr w:type="spellStart"/>
      <w:r w:rsidRPr="00E37AF3">
        <w:rPr>
          <w:sz w:val="22"/>
          <w:szCs w:val="22"/>
        </w:rPr>
        <w:t>of</w:t>
      </w:r>
      <w:proofErr w:type="spellEnd"/>
      <w:r w:rsidRPr="00E37AF3">
        <w:rPr>
          <w:sz w:val="22"/>
          <w:szCs w:val="22"/>
        </w:rPr>
        <w:t xml:space="preserve"> </w:t>
      </w:r>
      <w:proofErr w:type="spellStart"/>
      <w:r w:rsidRPr="00E37AF3">
        <w:rPr>
          <w:sz w:val="22"/>
          <w:szCs w:val="22"/>
        </w:rPr>
        <w:t>Charge</w:t>
      </w:r>
      <w:proofErr w:type="spellEnd"/>
      <w:r w:rsidRPr="00E37AF3">
        <w:rPr>
          <w:sz w:val="22"/>
          <w:szCs w:val="22"/>
        </w:rPr>
        <w:t>) – stav nabití bateriových článků akumulátorů</w:t>
      </w:r>
    </w:p>
    <w:p w14:paraId="628395BD" w14:textId="77777777" w:rsidR="003F3215" w:rsidRPr="00E37AF3" w:rsidRDefault="003F3215" w:rsidP="002615AD">
      <w:pPr>
        <w:ind w:left="3540"/>
        <w:jc w:val="both"/>
        <w:rPr>
          <w:sz w:val="22"/>
          <w:szCs w:val="22"/>
        </w:rPr>
      </w:pPr>
      <w:r w:rsidRPr="00E37AF3">
        <w:rPr>
          <w:sz w:val="22"/>
          <w:szCs w:val="22"/>
        </w:rPr>
        <w:t>SOH (</w:t>
      </w:r>
      <w:proofErr w:type="spellStart"/>
      <w:r w:rsidRPr="00E37AF3">
        <w:rPr>
          <w:sz w:val="22"/>
          <w:szCs w:val="22"/>
        </w:rPr>
        <w:t>State</w:t>
      </w:r>
      <w:proofErr w:type="spellEnd"/>
      <w:r w:rsidRPr="00E37AF3">
        <w:rPr>
          <w:sz w:val="22"/>
          <w:szCs w:val="22"/>
        </w:rPr>
        <w:t xml:space="preserve"> </w:t>
      </w:r>
      <w:proofErr w:type="spellStart"/>
      <w:r w:rsidRPr="00E37AF3">
        <w:rPr>
          <w:sz w:val="22"/>
          <w:szCs w:val="22"/>
        </w:rPr>
        <w:t>of</w:t>
      </w:r>
      <w:proofErr w:type="spellEnd"/>
      <w:r w:rsidRPr="00E37AF3">
        <w:rPr>
          <w:sz w:val="22"/>
          <w:szCs w:val="22"/>
        </w:rPr>
        <w:t xml:space="preserve"> </w:t>
      </w:r>
      <w:proofErr w:type="spellStart"/>
      <w:r w:rsidRPr="00E37AF3">
        <w:rPr>
          <w:sz w:val="22"/>
          <w:szCs w:val="22"/>
        </w:rPr>
        <w:t>Health</w:t>
      </w:r>
      <w:proofErr w:type="spellEnd"/>
      <w:r w:rsidRPr="00E37AF3">
        <w:rPr>
          <w:sz w:val="22"/>
          <w:szCs w:val="22"/>
        </w:rPr>
        <w:t>) – stav životnosti bateriových článků akumulátorů</w:t>
      </w:r>
    </w:p>
    <w:p w14:paraId="6D145956" w14:textId="77777777" w:rsidR="003F3215" w:rsidRPr="00E37AF3" w:rsidRDefault="003F3215" w:rsidP="002615AD">
      <w:pPr>
        <w:ind w:left="3540"/>
        <w:jc w:val="both"/>
        <w:rPr>
          <w:sz w:val="22"/>
          <w:szCs w:val="22"/>
        </w:rPr>
      </w:pPr>
      <w:r w:rsidRPr="00E37AF3">
        <w:rPr>
          <w:sz w:val="22"/>
          <w:szCs w:val="22"/>
        </w:rPr>
        <w:t xml:space="preserve">Napětí jednotlivých bateriových článků a teplota. </w:t>
      </w:r>
    </w:p>
    <w:p w14:paraId="40B424BD" w14:textId="77777777" w:rsidR="003F3215" w:rsidRPr="00E37AF3" w:rsidRDefault="003F3215" w:rsidP="002615AD">
      <w:pPr>
        <w:ind w:left="3540"/>
        <w:jc w:val="both"/>
        <w:rPr>
          <w:sz w:val="22"/>
          <w:szCs w:val="22"/>
        </w:rPr>
      </w:pPr>
      <w:r w:rsidRPr="00E37AF3">
        <w:rPr>
          <w:sz w:val="22"/>
          <w:szCs w:val="22"/>
        </w:rPr>
        <w:t xml:space="preserve"> </w:t>
      </w:r>
    </w:p>
    <w:p w14:paraId="59F24119" w14:textId="77777777" w:rsidR="003F3215" w:rsidRPr="00E37AF3" w:rsidRDefault="003F3215" w:rsidP="002615AD">
      <w:pPr>
        <w:ind w:left="3540"/>
        <w:jc w:val="both"/>
        <w:rPr>
          <w:sz w:val="22"/>
          <w:szCs w:val="22"/>
        </w:rPr>
      </w:pPr>
      <w:r w:rsidRPr="00E37AF3">
        <w:rPr>
          <w:b/>
          <w:bCs/>
          <w:sz w:val="22"/>
          <w:szCs w:val="22"/>
        </w:rPr>
        <w:t>Aktivní balancování baterie</w:t>
      </w:r>
      <w:r w:rsidRPr="00E37AF3">
        <w:rPr>
          <w:sz w:val="22"/>
          <w:szCs w:val="22"/>
        </w:rPr>
        <w:t xml:space="preserve"> na úrovni jednotlivých bateriových článků v každém bateriovém modulu a současně aktivní balancování na úrovni jednotlivých bateriových modulů v sériově zapojené větvi baterie.</w:t>
      </w:r>
    </w:p>
    <w:p w14:paraId="3DB83F23" w14:textId="0B92E85F" w:rsidR="003F3215" w:rsidRPr="00E37AF3" w:rsidRDefault="003F3215" w:rsidP="002615AD">
      <w:pPr>
        <w:ind w:left="3540"/>
        <w:jc w:val="both"/>
        <w:rPr>
          <w:b/>
          <w:bCs/>
          <w:i/>
          <w:iCs/>
          <w:color w:val="FF0000"/>
          <w:sz w:val="22"/>
          <w:szCs w:val="22"/>
        </w:rPr>
      </w:pPr>
      <w:r w:rsidRPr="00E37AF3">
        <w:rPr>
          <w:i/>
          <w:iCs/>
          <w:sz w:val="22"/>
          <w:szCs w:val="22"/>
        </w:rPr>
        <w:t>Toto opatření požaduje zadavatel pro zajištění efektivního nabíjení/vybíjení baterie a pro minimalizaci vzniku zbytečného přehřívání a zajištění životnosti baterie</w:t>
      </w:r>
      <w:r w:rsidR="002A6D29">
        <w:rPr>
          <w:i/>
          <w:iCs/>
          <w:sz w:val="22"/>
          <w:szCs w:val="22"/>
        </w:rPr>
        <w:t>.</w:t>
      </w:r>
    </w:p>
    <w:p w14:paraId="605B007F" w14:textId="77777777" w:rsidR="003F3215" w:rsidRPr="00E37AF3" w:rsidRDefault="003F3215" w:rsidP="002615AD">
      <w:pPr>
        <w:pStyle w:val="Svtlmkazvraznn31"/>
        <w:ind w:left="0"/>
      </w:pPr>
    </w:p>
    <w:p w14:paraId="1E2EFFBA" w14:textId="77777777" w:rsidR="003F3215" w:rsidRPr="00E37AF3" w:rsidRDefault="003F3215" w:rsidP="00A33723">
      <w:pPr>
        <w:pStyle w:val="Odstavecseseznamem"/>
        <w:spacing w:after="0" w:line="240" w:lineRule="auto"/>
        <w:ind w:left="3540" w:hanging="3540"/>
        <w:jc w:val="both"/>
      </w:pPr>
      <w:r w:rsidRPr="00E37AF3">
        <w:rPr>
          <w:color w:val="000000"/>
        </w:rPr>
        <w:lastRenderedPageBreak/>
        <w:t xml:space="preserve">Ostatní požadavky na bezpečnost: </w:t>
      </w:r>
      <w:r w:rsidRPr="00E37AF3">
        <w:rPr>
          <w:color w:val="000000"/>
        </w:rPr>
        <w:tab/>
      </w:r>
      <w:r w:rsidRPr="00E37AF3">
        <w:t xml:space="preserve">Bezpečnostní opatření spočívá v </w:t>
      </w:r>
      <w:r w:rsidRPr="00E37AF3">
        <w:rPr>
          <w:color w:val="000000"/>
        </w:rPr>
        <w:t xml:space="preserve">možnosti stálého „samo“ měření izolačního stavu </w:t>
      </w:r>
      <w:r w:rsidRPr="00E37AF3">
        <w:t xml:space="preserve">bateriového kabelu. V případě poškození izolace musí baterie (celek) být schopná závadu okamžitě a bez prodlení automaticky identifikovat a při překročení nastavených maximálních hodnot baterii automaticky odpojit. </w:t>
      </w:r>
    </w:p>
    <w:p w14:paraId="6266C2ED" w14:textId="77777777" w:rsidR="00A33723" w:rsidRDefault="00A33723" w:rsidP="002615AD">
      <w:pPr>
        <w:pStyle w:val="Svtlmkazvraznn31"/>
        <w:ind w:left="0"/>
        <w:rPr>
          <w:color w:val="000000"/>
        </w:rPr>
      </w:pPr>
    </w:p>
    <w:p w14:paraId="5D0BCE81" w14:textId="77777777" w:rsidR="00315F92" w:rsidRDefault="003F3215" w:rsidP="00315F92">
      <w:pPr>
        <w:pStyle w:val="Svtlmkazvraznn31"/>
        <w:spacing w:after="0"/>
        <w:ind w:left="0"/>
        <w:jc w:val="both"/>
        <w:rPr>
          <w:color w:val="000000"/>
        </w:rPr>
      </w:pPr>
      <w:r w:rsidRPr="00E37AF3">
        <w:rPr>
          <w:color w:val="000000"/>
        </w:rPr>
        <w:t>Požadavky na certifikaci:</w:t>
      </w:r>
      <w:r w:rsidRPr="00E37AF3">
        <w:rPr>
          <w:color w:val="000000"/>
        </w:rPr>
        <w:tab/>
      </w:r>
      <w:r w:rsidRPr="00E37AF3">
        <w:rPr>
          <w:color w:val="000000"/>
        </w:rPr>
        <w:tab/>
      </w:r>
    </w:p>
    <w:p w14:paraId="2431C2C2" w14:textId="368D1282" w:rsidR="003F3215" w:rsidRPr="00E37AF3" w:rsidRDefault="003F3215" w:rsidP="00315F92">
      <w:pPr>
        <w:pStyle w:val="Svtlmkazvraznn31"/>
        <w:spacing w:after="0"/>
        <w:ind w:left="0"/>
        <w:jc w:val="both"/>
        <w:rPr>
          <w:color w:val="000000"/>
        </w:rPr>
      </w:pPr>
      <w:r w:rsidRPr="00E37AF3">
        <w:rPr>
          <w:color w:val="000000"/>
        </w:rPr>
        <w:t>Minimální certifikace akumulátorů / baterie doložena a</w:t>
      </w:r>
      <w:r w:rsidR="00A33723">
        <w:rPr>
          <w:color w:val="000000"/>
        </w:rPr>
        <w:t> </w:t>
      </w:r>
      <w:r w:rsidRPr="00E37AF3">
        <w:rPr>
          <w:color w:val="000000"/>
        </w:rPr>
        <w:t>požadována:</w:t>
      </w:r>
    </w:p>
    <w:p w14:paraId="240955FC" w14:textId="77777777" w:rsidR="003F3215" w:rsidRPr="00E37AF3" w:rsidRDefault="003F3215" w:rsidP="00315F92">
      <w:pPr>
        <w:ind w:left="3540"/>
        <w:jc w:val="both"/>
        <w:rPr>
          <w:color w:val="000000"/>
          <w:sz w:val="22"/>
          <w:szCs w:val="22"/>
        </w:rPr>
      </w:pPr>
      <w:r w:rsidRPr="00E37AF3">
        <w:rPr>
          <w:sz w:val="22"/>
          <w:szCs w:val="22"/>
        </w:rPr>
        <w:t>Musí být dodržena norma specifikující nasazení Lithiových akumulátorů v průmyslovém nasazení (IEC 62619)</w:t>
      </w:r>
      <w:bookmarkStart w:id="0" w:name="OLE_LINK1"/>
      <w:r w:rsidRPr="00E37AF3">
        <w:rPr>
          <w:sz w:val="22"/>
          <w:szCs w:val="22"/>
        </w:rPr>
        <w:t>, dále bezpečnostní standardní norma pro nasazení baterie ve stacionárním nasazení (</w:t>
      </w:r>
      <w:proofErr w:type="spellStart"/>
      <w:r w:rsidRPr="00E37AF3">
        <w:rPr>
          <w:sz w:val="22"/>
          <w:szCs w:val="22"/>
          <w:shd w:val="clear" w:color="auto" w:fill="FFFFFF"/>
        </w:rPr>
        <w:t>Batteries</w:t>
      </w:r>
      <w:proofErr w:type="spellEnd"/>
      <w:r w:rsidRPr="00E37AF3">
        <w:rPr>
          <w:sz w:val="22"/>
          <w:szCs w:val="22"/>
          <w:shd w:val="clear" w:color="auto" w:fill="FFFFFF"/>
        </w:rPr>
        <w:t xml:space="preserve"> </w:t>
      </w:r>
      <w:proofErr w:type="spellStart"/>
      <w:r w:rsidRPr="00E37AF3">
        <w:rPr>
          <w:sz w:val="22"/>
          <w:szCs w:val="22"/>
          <w:shd w:val="clear" w:color="auto" w:fill="FFFFFF"/>
        </w:rPr>
        <w:t>for</w:t>
      </w:r>
      <w:proofErr w:type="spellEnd"/>
      <w:r w:rsidRPr="00E37AF3">
        <w:rPr>
          <w:sz w:val="22"/>
          <w:szCs w:val="22"/>
          <w:shd w:val="clear" w:color="auto" w:fill="FFFFFF"/>
        </w:rPr>
        <w:t xml:space="preserve"> Use in </w:t>
      </w:r>
      <w:proofErr w:type="spellStart"/>
      <w:r w:rsidRPr="00E37AF3">
        <w:rPr>
          <w:sz w:val="22"/>
          <w:szCs w:val="22"/>
          <w:shd w:val="clear" w:color="auto" w:fill="FFFFFF"/>
        </w:rPr>
        <w:t>Light</w:t>
      </w:r>
      <w:proofErr w:type="spellEnd"/>
      <w:r w:rsidRPr="00E37AF3">
        <w:rPr>
          <w:sz w:val="22"/>
          <w:szCs w:val="22"/>
          <w:shd w:val="clear" w:color="auto" w:fill="FFFFFF"/>
        </w:rPr>
        <w:t xml:space="preserve"> Electric </w:t>
      </w:r>
      <w:proofErr w:type="spellStart"/>
      <w:r w:rsidRPr="00E37AF3">
        <w:rPr>
          <w:sz w:val="22"/>
          <w:szCs w:val="22"/>
          <w:shd w:val="clear" w:color="auto" w:fill="FFFFFF"/>
        </w:rPr>
        <w:t>Rail</w:t>
      </w:r>
      <w:proofErr w:type="spellEnd"/>
      <w:r w:rsidRPr="00E37AF3">
        <w:rPr>
          <w:sz w:val="22"/>
          <w:szCs w:val="22"/>
          <w:shd w:val="clear" w:color="auto" w:fill="FFFFFF"/>
        </w:rPr>
        <w:t xml:space="preserve"> (LER) </w:t>
      </w:r>
      <w:proofErr w:type="spellStart"/>
      <w:r w:rsidRPr="00E37AF3">
        <w:rPr>
          <w:sz w:val="22"/>
          <w:szCs w:val="22"/>
          <w:shd w:val="clear" w:color="auto" w:fill="FFFFFF"/>
        </w:rPr>
        <w:t>Applications</w:t>
      </w:r>
      <w:proofErr w:type="spellEnd"/>
      <w:r w:rsidRPr="00E37AF3">
        <w:rPr>
          <w:sz w:val="22"/>
          <w:szCs w:val="22"/>
          <w:shd w:val="clear" w:color="auto" w:fill="FFFFFF"/>
        </w:rPr>
        <w:t xml:space="preserve"> and </w:t>
      </w:r>
      <w:proofErr w:type="spellStart"/>
      <w:r w:rsidRPr="00E37AF3">
        <w:rPr>
          <w:sz w:val="22"/>
          <w:szCs w:val="22"/>
          <w:shd w:val="clear" w:color="auto" w:fill="FFFFFF"/>
        </w:rPr>
        <w:t>Stationary</w:t>
      </w:r>
      <w:proofErr w:type="spellEnd"/>
      <w:r w:rsidRPr="00E37AF3">
        <w:rPr>
          <w:sz w:val="22"/>
          <w:szCs w:val="22"/>
          <w:shd w:val="clear" w:color="auto" w:fill="FFFFFF"/>
        </w:rPr>
        <w:t xml:space="preserve"> </w:t>
      </w:r>
      <w:proofErr w:type="spellStart"/>
      <w:r w:rsidRPr="00E37AF3">
        <w:rPr>
          <w:sz w:val="22"/>
          <w:szCs w:val="22"/>
          <w:shd w:val="clear" w:color="auto" w:fill="FFFFFF"/>
        </w:rPr>
        <w:t>Applications</w:t>
      </w:r>
      <w:proofErr w:type="spellEnd"/>
      <w:r w:rsidRPr="00E37AF3">
        <w:rPr>
          <w:sz w:val="22"/>
          <w:szCs w:val="22"/>
          <w:shd w:val="clear" w:color="auto" w:fill="FFFFFF"/>
        </w:rPr>
        <w:t> ) (UL 1642)</w:t>
      </w:r>
      <w:bookmarkEnd w:id="0"/>
      <w:r w:rsidRPr="00E37AF3">
        <w:rPr>
          <w:sz w:val="22"/>
          <w:szCs w:val="22"/>
          <w:shd w:val="clear" w:color="auto" w:fill="FFFFFF"/>
        </w:rPr>
        <w:t xml:space="preserve"> </w:t>
      </w:r>
      <w:r w:rsidRPr="00E37AF3">
        <w:rPr>
          <w:sz w:val="22"/>
          <w:szCs w:val="22"/>
        </w:rPr>
        <w:t>a CE (prohlášení výrobce, že nasazený produkt vyhovuje všem příslušným platným normám). U akumulátorových modulů se očekává test bezpečnosti UN38.3 (odolnost proti zkratu při poškození / např. manipulace VZV, vysoké teploty – teplotní vlivy, zemětřesení).</w:t>
      </w:r>
    </w:p>
    <w:p w14:paraId="15345F4B" w14:textId="77777777" w:rsidR="003F3215" w:rsidRPr="00E37AF3" w:rsidRDefault="003F3215" w:rsidP="002615AD">
      <w:pPr>
        <w:ind w:left="3540"/>
        <w:rPr>
          <w:color w:val="000000"/>
          <w:sz w:val="22"/>
          <w:szCs w:val="22"/>
        </w:rPr>
      </w:pPr>
    </w:p>
    <w:p w14:paraId="1538834F" w14:textId="77777777" w:rsidR="003F3215" w:rsidRPr="00E37AF3" w:rsidRDefault="003F3215" w:rsidP="002615AD">
      <w:pPr>
        <w:rPr>
          <w:sz w:val="22"/>
          <w:szCs w:val="22"/>
        </w:rPr>
      </w:pPr>
      <w:r w:rsidRPr="00E37AF3">
        <w:rPr>
          <w:sz w:val="22"/>
          <w:szCs w:val="22"/>
        </w:rPr>
        <w:t>Ostatní požadavky:</w:t>
      </w:r>
      <w:r w:rsidRPr="00E37AF3">
        <w:rPr>
          <w:sz w:val="22"/>
          <w:szCs w:val="22"/>
        </w:rPr>
        <w:tab/>
      </w:r>
      <w:r w:rsidRPr="00E37AF3">
        <w:rPr>
          <w:sz w:val="22"/>
          <w:szCs w:val="22"/>
        </w:rPr>
        <w:tab/>
      </w:r>
      <w:r w:rsidRPr="00E37AF3">
        <w:rPr>
          <w:sz w:val="22"/>
          <w:szCs w:val="22"/>
        </w:rPr>
        <w:tab/>
        <w:t>Možnost modulárních rozšíření kapacity akumulátorů.</w:t>
      </w:r>
      <w:r w:rsidRPr="00E37AF3">
        <w:rPr>
          <w:sz w:val="22"/>
          <w:szCs w:val="22"/>
        </w:rPr>
        <w:tab/>
      </w:r>
    </w:p>
    <w:p w14:paraId="341236FB" w14:textId="29EF7AF2" w:rsidR="003F3215" w:rsidRDefault="003F3215" w:rsidP="00650331">
      <w:pPr>
        <w:ind w:left="3540"/>
        <w:jc w:val="both"/>
        <w:rPr>
          <w:sz w:val="22"/>
          <w:szCs w:val="22"/>
        </w:rPr>
      </w:pPr>
      <w:r w:rsidRPr="00E37AF3">
        <w:rPr>
          <w:sz w:val="22"/>
          <w:szCs w:val="22"/>
        </w:rPr>
        <w:t xml:space="preserve">Systém musí umožňovat doplnění akumulátorů tak, aby bylo možné zvýšit kapacitu celého systému. Možnost rozšíření kapacity baterie bez časového a kapacitního omezení. Navýšení kapacity akumulátorů musí být </w:t>
      </w:r>
      <w:r w:rsidR="002320C0" w:rsidRPr="00E37AF3">
        <w:rPr>
          <w:sz w:val="22"/>
          <w:szCs w:val="22"/>
        </w:rPr>
        <w:t>možné bez</w:t>
      </w:r>
      <w:r w:rsidRPr="00E37AF3">
        <w:rPr>
          <w:sz w:val="22"/>
          <w:szCs w:val="22"/>
        </w:rPr>
        <w:t xml:space="preserve"> ztráty záruky.</w:t>
      </w:r>
    </w:p>
    <w:p w14:paraId="39D40763" w14:textId="77777777" w:rsidR="003F3215" w:rsidRDefault="003F3215" w:rsidP="00EA53FB">
      <w:pPr>
        <w:rPr>
          <w:sz w:val="22"/>
          <w:szCs w:val="22"/>
        </w:rPr>
      </w:pPr>
    </w:p>
    <w:p w14:paraId="162C3064" w14:textId="77777777" w:rsidR="003F3215" w:rsidRDefault="003F3215" w:rsidP="00EA53FB">
      <w:pPr>
        <w:rPr>
          <w:sz w:val="22"/>
          <w:szCs w:val="22"/>
        </w:rPr>
      </w:pPr>
    </w:p>
    <w:p w14:paraId="3849347C" w14:textId="77777777" w:rsidR="003F3215" w:rsidRDefault="003F3215" w:rsidP="00EA53FB">
      <w:pPr>
        <w:rPr>
          <w:sz w:val="22"/>
          <w:szCs w:val="22"/>
        </w:rPr>
      </w:pPr>
    </w:p>
    <w:p w14:paraId="6B6F4FD0" w14:textId="77777777" w:rsidR="003F3215" w:rsidRDefault="003F3215" w:rsidP="00EA53FB">
      <w:pPr>
        <w:rPr>
          <w:sz w:val="22"/>
          <w:szCs w:val="22"/>
        </w:rPr>
      </w:pPr>
      <w:r>
        <w:rPr>
          <w:sz w:val="22"/>
          <w:szCs w:val="22"/>
        </w:rPr>
        <w:t>V …………………… dne ………………………</w:t>
      </w:r>
    </w:p>
    <w:p w14:paraId="2855C571" w14:textId="77777777" w:rsidR="003F3215" w:rsidRDefault="003F3215" w:rsidP="00EA53FB">
      <w:pPr>
        <w:rPr>
          <w:sz w:val="22"/>
          <w:szCs w:val="22"/>
        </w:rPr>
      </w:pPr>
    </w:p>
    <w:p w14:paraId="7D8442A9" w14:textId="77777777" w:rsidR="003F3215" w:rsidRDefault="003F3215" w:rsidP="00EA53FB">
      <w:pPr>
        <w:rPr>
          <w:sz w:val="22"/>
          <w:szCs w:val="22"/>
        </w:rPr>
      </w:pPr>
    </w:p>
    <w:p w14:paraId="55FE3997" w14:textId="77777777" w:rsidR="003F3215" w:rsidRDefault="003F3215" w:rsidP="00EA53FB">
      <w:pPr>
        <w:rPr>
          <w:sz w:val="22"/>
          <w:szCs w:val="22"/>
        </w:rPr>
      </w:pPr>
    </w:p>
    <w:p w14:paraId="14F43AC9" w14:textId="77777777" w:rsidR="003F3215" w:rsidRDefault="003F3215" w:rsidP="00EA53FB">
      <w:pPr>
        <w:rPr>
          <w:sz w:val="22"/>
          <w:szCs w:val="22"/>
        </w:rPr>
      </w:pPr>
    </w:p>
    <w:p w14:paraId="787FFE31" w14:textId="77777777" w:rsidR="003F3215" w:rsidRDefault="003F3215" w:rsidP="00EA53FB">
      <w:pPr>
        <w:rPr>
          <w:sz w:val="22"/>
          <w:szCs w:val="22"/>
        </w:rPr>
      </w:pPr>
    </w:p>
    <w:p w14:paraId="6147A173" w14:textId="77777777" w:rsidR="003F3215" w:rsidRDefault="003F3215" w:rsidP="00EA53FB">
      <w:pPr>
        <w:rPr>
          <w:sz w:val="22"/>
          <w:szCs w:val="22"/>
        </w:rPr>
      </w:pPr>
    </w:p>
    <w:p w14:paraId="1409982A" w14:textId="77777777" w:rsidR="003F3215" w:rsidRDefault="003F3215" w:rsidP="00EA53FB">
      <w:pPr>
        <w:tabs>
          <w:tab w:val="right" w:pos="7938"/>
        </w:tabs>
        <w:rPr>
          <w:sz w:val="22"/>
          <w:szCs w:val="22"/>
        </w:rPr>
      </w:pPr>
      <w:r>
        <w:rPr>
          <w:sz w:val="22"/>
          <w:szCs w:val="22"/>
        </w:rPr>
        <w:tab/>
        <w:t>_____________________________________________</w:t>
      </w:r>
    </w:p>
    <w:p w14:paraId="4F1F3F80" w14:textId="77777777" w:rsidR="003F3215" w:rsidRDefault="003F3215" w:rsidP="00EA53FB">
      <w:pPr>
        <w:tabs>
          <w:tab w:val="right" w:pos="7938"/>
        </w:tabs>
        <w:rPr>
          <w:sz w:val="22"/>
          <w:szCs w:val="22"/>
        </w:rPr>
      </w:pPr>
      <w:r>
        <w:rPr>
          <w:sz w:val="22"/>
          <w:szCs w:val="22"/>
        </w:rPr>
        <w:tab/>
        <w:t>jméno a příjmení osoby oprávněné jednat za dodavatele</w:t>
      </w:r>
    </w:p>
    <w:p w14:paraId="7CD3ECD6" w14:textId="77777777" w:rsidR="003F3215" w:rsidRPr="00E37AF3" w:rsidRDefault="003F3215" w:rsidP="00EA53FB">
      <w:pPr>
        <w:tabs>
          <w:tab w:val="right" w:pos="7938"/>
        </w:tabs>
        <w:rPr>
          <w:sz w:val="22"/>
          <w:szCs w:val="22"/>
        </w:rPr>
      </w:pPr>
      <w:r>
        <w:rPr>
          <w:sz w:val="22"/>
          <w:szCs w:val="22"/>
        </w:rPr>
        <w:tab/>
        <w:t>razítko a podpis</w:t>
      </w:r>
    </w:p>
    <w:sectPr w:rsidR="003F3215" w:rsidRPr="00E37AF3" w:rsidSect="00AC2A2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926A7" w14:textId="77777777" w:rsidR="009B11ED" w:rsidRDefault="009B11ED">
      <w:r>
        <w:separator/>
      </w:r>
    </w:p>
  </w:endnote>
  <w:endnote w:type="continuationSeparator" w:id="0">
    <w:p w14:paraId="79436C14" w14:textId="77777777" w:rsidR="009B11ED" w:rsidRDefault="009B1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746C7" w14:textId="77777777" w:rsidR="009B11ED" w:rsidRDefault="009B11ED">
      <w:r>
        <w:separator/>
      </w:r>
    </w:p>
  </w:footnote>
  <w:footnote w:type="continuationSeparator" w:id="0">
    <w:p w14:paraId="52308DDA" w14:textId="77777777" w:rsidR="009B11ED" w:rsidRDefault="009B11ED">
      <w:r>
        <w:continuationSeparator/>
      </w:r>
    </w:p>
  </w:footnote>
  <w:footnote w:id="1">
    <w:p w14:paraId="6557263D" w14:textId="77777777" w:rsidR="003F3215" w:rsidRDefault="003F3215" w:rsidP="002615AD">
      <w:pPr>
        <w:pStyle w:val="Textpoznpodarou"/>
      </w:pPr>
      <w:r>
        <w:rPr>
          <w:rStyle w:val="Znakapoznpodarou"/>
        </w:rPr>
        <w:footnoteRef/>
      </w:r>
      <w:r>
        <w:t xml:space="preserve"> </w:t>
      </w:r>
      <w:proofErr w:type="spellStart"/>
      <w:r>
        <w:t>DoD</w:t>
      </w:r>
      <w:proofErr w:type="spellEnd"/>
      <w:r>
        <w:t xml:space="preserve"> = </w:t>
      </w:r>
      <w:proofErr w:type="spellStart"/>
      <w:r>
        <w:t>Depth</w:t>
      </w:r>
      <w:proofErr w:type="spellEnd"/>
      <w:r>
        <w:t xml:space="preserve"> </w:t>
      </w:r>
      <w:proofErr w:type="spellStart"/>
      <w:r>
        <w:t>of</w:t>
      </w:r>
      <w:proofErr w:type="spellEnd"/>
      <w:r>
        <w:t xml:space="preserve"> </w:t>
      </w:r>
      <w:proofErr w:type="spellStart"/>
      <w:r>
        <w:t>Discharge</w:t>
      </w:r>
      <w:proofErr w:type="spellEnd"/>
      <w:r>
        <w:t xml:space="preserve"> , tedy maximální hloubka vybití akumulátoru</w:t>
      </w:r>
    </w:p>
  </w:footnote>
  <w:footnote w:id="2">
    <w:p w14:paraId="70126FBC" w14:textId="77777777" w:rsidR="008A6611" w:rsidRDefault="008A6611" w:rsidP="008A6611">
      <w:pPr>
        <w:pStyle w:val="Textpoznpodarou"/>
      </w:pPr>
      <w:r>
        <w:rPr>
          <w:rStyle w:val="Znakapoznpodarou"/>
        </w:rPr>
        <w:footnoteRef/>
      </w:r>
      <w:r>
        <w:t xml:space="preserve"> </w:t>
      </w:r>
      <w:smartTag w:uri="urn:schemas-microsoft-com:office:smarttags" w:element="metricconverter">
        <w:smartTagPr>
          <w:attr w:name="ProductID" w:val="1C"/>
        </w:smartTagPr>
        <w:r>
          <w:t>1C</w:t>
        </w:r>
      </w:smartTag>
      <w:r>
        <w:t xml:space="preserve"> = nabíjení a vybíjení systému, kdy cyklus nabití, nebo vybití trvá </w:t>
      </w:r>
      <w:proofErr w:type="spellStart"/>
      <w:r>
        <w:t>max.jednu</w:t>
      </w:r>
      <w:proofErr w:type="spellEnd"/>
      <w:r>
        <w:t xml:space="preserve"> hodinu.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8D7857"/>
    <w:multiLevelType w:val="multilevel"/>
    <w:tmpl w:val="798C6970"/>
    <w:lvl w:ilvl="0">
      <w:start w:val="1"/>
      <w:numFmt w:val="decimal"/>
      <w:lvlText w:val="%1)"/>
      <w:lvlJc w:val="left"/>
      <w:pPr>
        <w:tabs>
          <w:tab w:val="num" w:pos="360"/>
        </w:tabs>
        <w:ind w:left="360" w:hanging="360"/>
      </w:pPr>
      <w:rPr>
        <w:rFonts w:hint="default"/>
      </w:rPr>
    </w:lvl>
    <w:lvl w:ilvl="1">
      <w:start w:val="1"/>
      <w:numFmt w:val="none"/>
      <w:lvlRestart w:val="0"/>
      <w:lvlText w:val="-"/>
      <w:lvlJc w:val="left"/>
      <w:pPr>
        <w:tabs>
          <w:tab w:val="num" w:pos="720"/>
        </w:tabs>
        <w:ind w:left="720" w:hanging="360"/>
      </w:pPr>
      <w:rPr>
        <w:rFonts w:hint="default"/>
      </w:rPr>
    </w:lvl>
    <w:lvl w:ilvl="2">
      <w:start w:val="1"/>
      <w:numFmt w:val="bullet"/>
      <w:lvlText w:val=""/>
      <w:lvlJc w:val="right"/>
      <w:pPr>
        <w:tabs>
          <w:tab w:val="num" w:pos="1080"/>
        </w:tabs>
        <w:ind w:left="1080" w:hanging="360"/>
      </w:pPr>
      <w:rPr>
        <w:rFonts w:ascii="Symbol" w:hAnsi="Symbol" w:cs="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5AD"/>
    <w:rsid w:val="00031F57"/>
    <w:rsid w:val="0008189A"/>
    <w:rsid w:val="00096B21"/>
    <w:rsid w:val="000A3E24"/>
    <w:rsid w:val="000B5AAE"/>
    <w:rsid w:val="000E74FC"/>
    <w:rsid w:val="00114640"/>
    <w:rsid w:val="00167E62"/>
    <w:rsid w:val="001B0E6A"/>
    <w:rsid w:val="001C3870"/>
    <w:rsid w:val="001F4CEB"/>
    <w:rsid w:val="001F6F32"/>
    <w:rsid w:val="002320C0"/>
    <w:rsid w:val="002525F7"/>
    <w:rsid w:val="002615AD"/>
    <w:rsid w:val="00265411"/>
    <w:rsid w:val="0029288F"/>
    <w:rsid w:val="002A343D"/>
    <w:rsid w:val="002A6D29"/>
    <w:rsid w:val="002F4E20"/>
    <w:rsid w:val="00302716"/>
    <w:rsid w:val="00315F92"/>
    <w:rsid w:val="003327AB"/>
    <w:rsid w:val="0034444C"/>
    <w:rsid w:val="003F210F"/>
    <w:rsid w:val="003F3215"/>
    <w:rsid w:val="00454DE0"/>
    <w:rsid w:val="00463FBD"/>
    <w:rsid w:val="004773C7"/>
    <w:rsid w:val="00480F29"/>
    <w:rsid w:val="004B15D8"/>
    <w:rsid w:val="004D2846"/>
    <w:rsid w:val="005363D6"/>
    <w:rsid w:val="005625BE"/>
    <w:rsid w:val="005C4292"/>
    <w:rsid w:val="0060393A"/>
    <w:rsid w:val="006266C2"/>
    <w:rsid w:val="00630CC6"/>
    <w:rsid w:val="00650331"/>
    <w:rsid w:val="0069558C"/>
    <w:rsid w:val="006E699B"/>
    <w:rsid w:val="00710D3C"/>
    <w:rsid w:val="00714D86"/>
    <w:rsid w:val="00727977"/>
    <w:rsid w:val="00744A03"/>
    <w:rsid w:val="007722BB"/>
    <w:rsid w:val="007A553A"/>
    <w:rsid w:val="007A7D1B"/>
    <w:rsid w:val="00832406"/>
    <w:rsid w:val="0087444F"/>
    <w:rsid w:val="00890253"/>
    <w:rsid w:val="008A6611"/>
    <w:rsid w:val="008D340C"/>
    <w:rsid w:val="00980B02"/>
    <w:rsid w:val="009B11ED"/>
    <w:rsid w:val="009B32D8"/>
    <w:rsid w:val="009C7651"/>
    <w:rsid w:val="009E4838"/>
    <w:rsid w:val="009F7E88"/>
    <w:rsid w:val="00A33723"/>
    <w:rsid w:val="00A66A58"/>
    <w:rsid w:val="00A74E9C"/>
    <w:rsid w:val="00AC2A2D"/>
    <w:rsid w:val="00AC601C"/>
    <w:rsid w:val="00B0300C"/>
    <w:rsid w:val="00B43ABC"/>
    <w:rsid w:val="00B44A1B"/>
    <w:rsid w:val="00B527AB"/>
    <w:rsid w:val="00C13C47"/>
    <w:rsid w:val="00C21AD2"/>
    <w:rsid w:val="00C73B01"/>
    <w:rsid w:val="00C83287"/>
    <w:rsid w:val="00CD2C8A"/>
    <w:rsid w:val="00CE588A"/>
    <w:rsid w:val="00D45295"/>
    <w:rsid w:val="00D63CDB"/>
    <w:rsid w:val="00DD34DD"/>
    <w:rsid w:val="00DE6ACC"/>
    <w:rsid w:val="00E37AF3"/>
    <w:rsid w:val="00E84E52"/>
    <w:rsid w:val="00EA1EE5"/>
    <w:rsid w:val="00EA53FB"/>
    <w:rsid w:val="00EB4922"/>
    <w:rsid w:val="00EC2D6B"/>
    <w:rsid w:val="00ED299B"/>
    <w:rsid w:val="00F2269B"/>
    <w:rsid w:val="00F27FF7"/>
    <w:rsid w:val="00F805B6"/>
    <w:rsid w:val="00FA4E40"/>
    <w:rsid w:val="00FF5E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9150791"/>
  <w15:docId w15:val="{DACBC015-1B7F-4690-BDDA-CA6F694AF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0253"/>
    <w:rPr>
      <w:rFonts w:ascii="Calibri" w:hAnsi="Calibri" w:cs="Calibri"/>
      <w:sz w:val="24"/>
      <w:szCs w:val="24"/>
    </w:rPr>
  </w:style>
  <w:style w:type="paragraph" w:styleId="Nadpis1">
    <w:name w:val="heading 1"/>
    <w:basedOn w:val="Normln"/>
    <w:next w:val="Normln"/>
    <w:link w:val="Nadpis1Char"/>
    <w:uiPriority w:val="99"/>
    <w:qFormat/>
    <w:rsid w:val="000A3E24"/>
    <w:pPr>
      <w:keepNext/>
      <w:keepLines/>
      <w:spacing w:before="240"/>
      <w:outlineLvl w:val="0"/>
    </w:pPr>
    <w:rPr>
      <w:rFonts w:ascii="Calibri Light" w:hAnsi="Calibri Light" w:cs="Calibri Light"/>
      <w:color w:val="2F5496"/>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0A3E24"/>
    <w:rPr>
      <w:rFonts w:ascii="Calibri Light" w:hAnsi="Calibri Light" w:cs="Calibri Light"/>
      <w:color w:val="2F5496"/>
      <w:sz w:val="32"/>
      <w:szCs w:val="32"/>
    </w:rPr>
  </w:style>
  <w:style w:type="paragraph" w:styleId="Textpoznpodarou">
    <w:name w:val="footnote text"/>
    <w:basedOn w:val="Normln"/>
    <w:link w:val="TextpoznpodarouChar"/>
    <w:rsid w:val="002615AD"/>
    <w:rPr>
      <w:sz w:val="20"/>
      <w:szCs w:val="20"/>
    </w:rPr>
  </w:style>
  <w:style w:type="character" w:customStyle="1" w:styleId="TextpoznpodarouChar">
    <w:name w:val="Text pozn. pod čarou Char"/>
    <w:basedOn w:val="Standardnpsmoodstavce"/>
    <w:link w:val="Textpoznpodarou"/>
    <w:locked/>
    <w:rsid w:val="002615AD"/>
    <w:rPr>
      <w:rFonts w:ascii="Calibri" w:hAnsi="Calibri" w:cs="Calibri"/>
      <w:lang w:val="cs-CZ" w:eastAsia="cs-CZ"/>
    </w:rPr>
  </w:style>
  <w:style w:type="character" w:styleId="Znakapoznpodarou">
    <w:name w:val="footnote reference"/>
    <w:basedOn w:val="Standardnpsmoodstavce"/>
    <w:rsid w:val="002615AD"/>
    <w:rPr>
      <w:vertAlign w:val="superscript"/>
    </w:rPr>
  </w:style>
  <w:style w:type="paragraph" w:customStyle="1" w:styleId="Svtlmkazvraznn31">
    <w:name w:val="Světlá mřížka – zvýraznění 31"/>
    <w:basedOn w:val="Normln"/>
    <w:uiPriority w:val="99"/>
    <w:rsid w:val="002615AD"/>
    <w:pPr>
      <w:suppressAutoHyphens/>
      <w:autoSpaceDN w:val="0"/>
      <w:spacing w:after="200" w:line="276" w:lineRule="auto"/>
      <w:ind w:left="720"/>
      <w:textAlignment w:val="baseline"/>
    </w:pPr>
    <w:rPr>
      <w:sz w:val="22"/>
      <w:szCs w:val="22"/>
      <w:lang w:eastAsia="en-US"/>
    </w:rPr>
  </w:style>
  <w:style w:type="paragraph" w:styleId="Odstavecseseznamem">
    <w:name w:val="List Paragraph"/>
    <w:basedOn w:val="Normln"/>
    <w:uiPriority w:val="99"/>
    <w:qFormat/>
    <w:rsid w:val="002615AD"/>
    <w:pPr>
      <w:spacing w:after="160" w:line="259" w:lineRule="auto"/>
      <w:ind w:left="720"/>
    </w:pPr>
    <w:rPr>
      <w:sz w:val="22"/>
      <w:szCs w:val="22"/>
      <w:lang w:eastAsia="en-US"/>
    </w:rPr>
  </w:style>
  <w:style w:type="paragraph" w:styleId="Textbubliny">
    <w:name w:val="Balloon Text"/>
    <w:basedOn w:val="Normln"/>
    <w:link w:val="TextbublinyChar"/>
    <w:uiPriority w:val="99"/>
    <w:semiHidden/>
    <w:rsid w:val="00D45295"/>
    <w:rPr>
      <w:rFonts w:ascii="Tahoma" w:hAnsi="Tahoma" w:cs="Tahoma"/>
      <w:sz w:val="16"/>
      <w:szCs w:val="16"/>
    </w:rPr>
  </w:style>
  <w:style w:type="character" w:customStyle="1" w:styleId="TextbublinyChar">
    <w:name w:val="Text bubliny Char"/>
    <w:basedOn w:val="Standardnpsmoodstavce"/>
    <w:link w:val="Textbubliny"/>
    <w:uiPriority w:val="99"/>
    <w:semiHidden/>
    <w:rsid w:val="0098065B"/>
    <w:rPr>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1680</Words>
  <Characters>9915</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vt:lpstr>
    </vt:vector>
  </TitlesOfParts>
  <Company/>
  <LinksUpToDate>false</LinksUpToDate>
  <CharactersWithSpaces>11572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Aleš Kudláč</dc:creator>
  <cp:keywords/>
  <dc:description/>
  <cp:lastModifiedBy>Aleš Kudláč</cp:lastModifiedBy>
  <cp:revision>51</cp:revision>
  <cp:lastPrinted>2020-12-09T11:14:00Z</cp:lastPrinted>
  <dcterms:created xsi:type="dcterms:W3CDTF">2021-02-16T07:06:00Z</dcterms:created>
  <dcterms:modified xsi:type="dcterms:W3CDTF">2021-06-14T07:27:00Z</dcterms:modified>
</cp:coreProperties>
</file>